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554" w:tblpY="1749"/>
        <w:tblOverlap w:val="never"/>
        <w:tblW w:w="13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1854"/>
        <w:gridCol w:w="4718"/>
        <w:gridCol w:w="1841"/>
        <w:gridCol w:w="206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2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</w:t>
            </w:r>
          </w:p>
          <w:p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2023年第3期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47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遂宁欣康明立药业连锁有限公司河东万达店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18"/>
                <w:szCs w:val="1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91510900MA6262HC4B</w:t>
            </w:r>
          </w:p>
        </w:tc>
        <w:tc>
          <w:tcPr>
            <w:tcW w:w="4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变更企业负责人、质量负责人为郭艳。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20180029号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四川舜景元商贸有限公司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91510903MA62635B2J</w:t>
            </w:r>
          </w:p>
        </w:tc>
        <w:tc>
          <w:tcPr>
            <w:tcW w:w="4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质量负责人变更为杨小琴；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住所、经营场所、库房地址变更为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四川省遂宁市河东新区灵泉街道五彩缤纷南路1号金科·美湖湾(D3地块)金科·美湖湾(D3-1地块)4栋3楼1号、3楼2号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川遂药监械经营备20160086号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四川德顺景贤医疗器械有限公司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91510903MA65F4435J</w:t>
            </w:r>
          </w:p>
        </w:tc>
        <w:tc>
          <w:tcPr>
            <w:tcW w:w="471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第二类医疗器械经营备案变更：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住所、经营场所变更为四川省遂宁市河东新区灵泉街道五彩缤纷南路1号金科·美湖湾(D3地块)金科·美湖湾(D3-1地块)4栋3楼1号、4栋3楼5号；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库房变更为四川省遂宁市河东新区灵泉街道五彩缤纷南路1号金科·美湖湾(D3地块)金科·美湖湾(D3-1地块)4栋3楼5号。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川遂药监械经营备20190037号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2023-8-7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四川全泰堂恒达医疗器械有限公司遂宁河东店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91510900MA6BNUX72U</w:t>
            </w:r>
          </w:p>
        </w:tc>
        <w:tc>
          <w:tcPr>
            <w:tcW w:w="4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法定负责人变更为：无     库房变更为：无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住所、经营场所变更为四川省遂宁市河东新区德水路265、267、269号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川遂药监械经营备2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0200173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</w:rPr>
              <w:t>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遂宁市河东新区好药师佰草堂大药房</w:t>
            </w:r>
          </w:p>
        </w:tc>
        <w:tc>
          <w:tcPr>
            <w:tcW w:w="1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92510900MA696DLY6K</w:t>
            </w:r>
          </w:p>
        </w:tc>
        <w:tc>
          <w:tcPr>
            <w:tcW w:w="47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第二类医疗器械经营备案变更：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企业名称变更为：遂宁市河东新区好药师佰草堂大药房</w:t>
            </w:r>
          </w:p>
        </w:tc>
        <w:tc>
          <w:tcPr>
            <w:tcW w:w="1841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川遂药监械经营备20230109号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遂宁市市场监督管理局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四川全泰堂药品连锁有限公司东湖丽景店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91510900MACT6PD09J</w:t>
            </w:r>
          </w:p>
        </w:tc>
        <w:tc>
          <w:tcPr>
            <w:tcW w:w="4718" w:type="dxa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第二类医疗器械经营备案申请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2002年分类目录：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6801,6813,6815,6820,6821,6823,6826,6827,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6840（诊断试剂不需低温冷藏运输贮存）,6841,6854,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6855,6856,6857,6863,6864,6865,6866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2017年分类目录：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01,02,04,07,09,11,12,13,14,15,16,17,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18,19,20,22,6840（不需冷链运输、贮存）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川遂药监械经营备20230255号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9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遂宁市杏林鸿升药店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91510900MACQK2X587</w:t>
            </w:r>
          </w:p>
        </w:tc>
        <w:tc>
          <w:tcPr>
            <w:tcW w:w="4718" w:type="dxa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第二类医疗器械经营备案申请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2002年分类目录：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6815,6820,6821,6823,6826,6827,6831,6841,6854,6856,6863,6864,6865,6866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2017年分类目录：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02,06,07,08,09,14,17,18,19,20,22</w:t>
            </w:r>
          </w:p>
        </w:tc>
        <w:tc>
          <w:tcPr>
            <w:tcW w:w="184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川遂药监械经营备20230258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号</w:t>
            </w:r>
          </w:p>
        </w:tc>
        <w:tc>
          <w:tcPr>
            <w:tcW w:w="206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遂宁市市场监督管理局河东新区分局</w:t>
            </w:r>
          </w:p>
        </w:tc>
        <w:tc>
          <w:tcPr>
            <w:tcW w:w="11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18"/>
                <w:szCs w:val="18"/>
                <w:shd w:val="clear" w:fill="FFFFFF"/>
                <w:lang w:val="en-US" w:eastAsia="zh-CN"/>
              </w:rPr>
              <w:t>2023-9-14</w:t>
            </w:r>
          </w:p>
        </w:tc>
      </w:tr>
    </w:tbl>
    <w:p>
      <w:pPr>
        <w:spacing w:line="520" w:lineRule="exact"/>
        <w:jc w:val="center"/>
        <w:rPr>
          <w:rFonts w:hint="eastAsia" w:ascii="宋体" w:hAnsi="宋体" w:eastAsia="宋体" w:cs="Times New Roman"/>
          <w:b/>
          <w:bCs/>
          <w:color w:val="auto"/>
          <w:kern w:val="0"/>
          <w:sz w:val="44"/>
          <w:szCs w:val="44"/>
          <w:lang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kern w:val="0"/>
          <w:sz w:val="44"/>
          <w:szCs w:val="44"/>
          <w:lang w:eastAsia="zh-CN"/>
        </w:rPr>
        <w:t xml:space="preserve"> </w:t>
      </w:r>
    </w:p>
    <w:p>
      <w:pPr>
        <w:widowControl/>
        <w:jc w:val="center"/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18"/>
          <w:szCs w:val="1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7D2442C"/>
    <w:rsid w:val="0A784967"/>
    <w:rsid w:val="0CD96D15"/>
    <w:rsid w:val="0DFE2301"/>
    <w:rsid w:val="11A82E63"/>
    <w:rsid w:val="142B0270"/>
    <w:rsid w:val="15D6303F"/>
    <w:rsid w:val="1645655D"/>
    <w:rsid w:val="1B2302D0"/>
    <w:rsid w:val="1C2C0BAF"/>
    <w:rsid w:val="1C7F6664"/>
    <w:rsid w:val="1C976DEE"/>
    <w:rsid w:val="1F5A23C2"/>
    <w:rsid w:val="25825C72"/>
    <w:rsid w:val="25840BFC"/>
    <w:rsid w:val="26FF16DD"/>
    <w:rsid w:val="27425731"/>
    <w:rsid w:val="27EE00B2"/>
    <w:rsid w:val="2BE874DC"/>
    <w:rsid w:val="2E975000"/>
    <w:rsid w:val="33AE0FE1"/>
    <w:rsid w:val="356F5B05"/>
    <w:rsid w:val="35E72979"/>
    <w:rsid w:val="378065D7"/>
    <w:rsid w:val="3A100254"/>
    <w:rsid w:val="3C6E1AA0"/>
    <w:rsid w:val="3C880DD8"/>
    <w:rsid w:val="3DF40B50"/>
    <w:rsid w:val="3DF96484"/>
    <w:rsid w:val="47A170CA"/>
    <w:rsid w:val="51DA0B81"/>
    <w:rsid w:val="564D6A2F"/>
    <w:rsid w:val="59D81B69"/>
    <w:rsid w:val="68CF2DBC"/>
    <w:rsid w:val="698B6D5A"/>
    <w:rsid w:val="6D01541F"/>
    <w:rsid w:val="6F437969"/>
    <w:rsid w:val="73463AAC"/>
    <w:rsid w:val="74075021"/>
    <w:rsid w:val="74F137B4"/>
    <w:rsid w:val="75FD4213"/>
    <w:rsid w:val="767C6AB8"/>
    <w:rsid w:val="77D870ED"/>
    <w:rsid w:val="7BE2675B"/>
    <w:rsid w:val="7DB94646"/>
    <w:rsid w:val="7F61558E"/>
    <w:rsid w:val="7FBA4F0B"/>
    <w:rsid w:val="7FF4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627</Words>
  <Characters>814</Characters>
  <Lines>0</Lines>
  <Paragraphs>0</Paragraphs>
  <TotalTime>13</TotalTime>
  <ScaleCrop>false</ScaleCrop>
  <LinksUpToDate>false</LinksUpToDate>
  <CharactersWithSpaces>820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Administrator</cp:lastModifiedBy>
  <cp:lastPrinted>2021-07-08T06:12:00Z</cp:lastPrinted>
  <dcterms:modified xsi:type="dcterms:W3CDTF">2023-09-18T01:37:11Z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D0838166934E4CAA9552FB2DA1D328FA_13</vt:lpwstr>
  </property>
</Properties>
</file>