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方正仿宋简体"/>
          <w:color w:val="000000"/>
          <w:sz w:val="28"/>
          <w:szCs w:val="28"/>
          <w:lang w:val="en-US"/>
        </w:rPr>
      </w:pPr>
      <w:r>
        <w:rPr>
          <w:rFonts w:hint="eastAsia" w:ascii="黑体" w:hAnsi="黑体" w:eastAsia="黑体" w:cs="黑体"/>
          <w:sz w:val="32"/>
          <w:szCs w:val="32"/>
        </w:rPr>
        <w:t>SNHD-2023-</w:t>
      </w:r>
      <w:r>
        <w:rPr>
          <w:rFonts w:hint="eastAsia" w:ascii="黑体" w:hAnsi="黑体" w:eastAsia="黑体" w:cs="黑体"/>
          <w:sz w:val="32"/>
          <w:szCs w:val="32"/>
          <w:lang w:val="en-US" w:eastAsia="zh-CN"/>
        </w:rPr>
        <w:t>17</w:t>
      </w:r>
      <w:bookmarkStart w:id="1" w:name="_GoBack"/>
      <w:bookmarkEnd w:id="1"/>
    </w:p>
    <w:p>
      <w:pPr>
        <w:pStyle w:val="13"/>
        <w:spacing w:beforeAutospacing="0" w:afterAutospacing="0"/>
        <w:jc w:val="center"/>
        <w:textAlignment w:val="center"/>
        <w:rPr>
          <w:rFonts w:ascii="黑体" w:hAnsi="宋体" w:eastAsia="黑体" w:cs="黑体"/>
          <w:kern w:val="2"/>
          <w:sz w:val="32"/>
          <w:szCs w:val="32"/>
        </w:rPr>
      </w:pPr>
      <w:bookmarkStart w:id="0" w:name="_Hlk128739217"/>
      <w:r>
        <w:rPr>
          <w:rFonts w:hint="eastAsia" w:ascii="黑体" w:hAnsi="宋体" w:eastAsia="黑体" w:cs="黑体"/>
          <w:kern w:val="2"/>
          <w:sz w:val="32"/>
          <w:szCs w:val="32"/>
        </w:rPr>
        <w:t>遂宁市河东</w:t>
      </w:r>
      <w:r>
        <w:rPr>
          <w:rFonts w:hint="eastAsia" w:ascii="黑体" w:hAnsi="宋体" w:eastAsia="黑体" w:cs="黑体"/>
          <w:kern w:val="2"/>
          <w:sz w:val="32"/>
          <w:szCs w:val="32"/>
          <w:lang w:eastAsia="zh-CN"/>
        </w:rPr>
        <w:t>新区</w:t>
      </w:r>
      <w:r>
        <w:rPr>
          <w:rFonts w:hint="eastAsia" w:ascii="黑体" w:hAnsi="宋体" w:eastAsia="黑体" w:cs="黑体"/>
          <w:kern w:val="2"/>
          <w:sz w:val="32"/>
          <w:szCs w:val="32"/>
        </w:rPr>
        <w:t>保鲜膜、保鲜袋产品质量监督抽查实施细则</w:t>
      </w:r>
    </w:p>
    <w:p>
      <w:pPr>
        <w:spacing w:beforeLines="100" w:afterLines="100"/>
        <w:rPr>
          <w:rFonts w:hint="eastAsia" w:ascii="黑体" w:hAnsi="宋体" w:eastAsia="黑体" w:cs="黑体"/>
          <w:szCs w:val="21"/>
        </w:rPr>
      </w:pPr>
    </w:p>
    <w:p>
      <w:pPr>
        <w:spacing w:beforeLines="100" w:afterLines="100"/>
        <w:rPr>
          <w:rFonts w:ascii="黑体" w:hAnsi="宋体" w:eastAsia="黑体" w:cs="黑体"/>
          <w:szCs w:val="21"/>
        </w:rPr>
      </w:pPr>
      <w:r>
        <w:rPr>
          <w:rFonts w:hint="eastAsia" w:ascii="黑体" w:hAnsi="宋体" w:eastAsia="黑体" w:cs="黑体"/>
          <w:szCs w:val="21"/>
        </w:rPr>
        <w:t>1  抽样方法</w:t>
      </w:r>
    </w:p>
    <w:p>
      <w:pPr>
        <w:pStyle w:val="13"/>
        <w:spacing w:beforeAutospacing="0" w:afterAutospacing="0"/>
        <w:ind w:firstLine="420" w:firstLineChars="200"/>
        <w:jc w:val="both"/>
        <w:rPr>
          <w:rFonts w:ascii="宋体" w:hAnsi="宋体" w:cs="宋体"/>
          <w:kern w:val="2"/>
          <w:sz w:val="21"/>
          <w:szCs w:val="21"/>
        </w:rPr>
      </w:pPr>
      <w:r>
        <w:rPr>
          <w:rFonts w:hint="eastAsia" w:ascii="宋体" w:hAnsi="宋体" w:cs="宋体"/>
          <w:kern w:val="2"/>
          <w:sz w:val="21"/>
          <w:szCs w:val="21"/>
        </w:rPr>
        <w:t>以随机抽样的方式在被抽样生产者、销售者的待销产品中抽取。</w:t>
      </w:r>
    </w:p>
    <w:p>
      <w:pPr>
        <w:pStyle w:val="13"/>
        <w:spacing w:beforeAutospacing="0" w:afterAutospacing="0"/>
        <w:ind w:firstLine="420" w:firstLineChars="200"/>
        <w:jc w:val="both"/>
        <w:rPr>
          <w:rFonts w:ascii="宋体" w:hAnsi="宋体" w:cs="宋体"/>
          <w:b/>
          <w:bCs/>
          <w:sz w:val="21"/>
          <w:szCs w:val="21"/>
        </w:rPr>
      </w:pPr>
      <w:r>
        <w:rPr>
          <w:rFonts w:hint="eastAsia" w:ascii="宋体" w:hAnsi="宋体" w:cs="宋体"/>
          <w:sz w:val="21"/>
          <w:szCs w:val="21"/>
        </w:rPr>
        <w:t>随机数一般可使用随机数表、骰子或扑克牌等方法产生。</w:t>
      </w:r>
    </w:p>
    <w:p>
      <w:pPr>
        <w:pStyle w:val="13"/>
        <w:spacing w:beforeAutospacing="0" w:afterAutospacing="0"/>
        <w:ind w:firstLine="420" w:firstLineChars="200"/>
        <w:jc w:val="both"/>
        <w:rPr>
          <w:rFonts w:ascii="宋体" w:hAnsi="宋体" w:cs="宋体"/>
          <w:kern w:val="2"/>
          <w:sz w:val="21"/>
          <w:szCs w:val="21"/>
        </w:rPr>
      </w:pPr>
      <w:r>
        <w:rPr>
          <w:rFonts w:hint="eastAsia" w:ascii="宋体" w:hAnsi="宋体" w:cs="宋体"/>
          <w:kern w:val="2"/>
          <w:sz w:val="21"/>
          <w:szCs w:val="21"/>
        </w:rPr>
        <w:t>每批次产品抽取样品3卷，其中2卷作为检验样品，1卷作为备用样品，</w:t>
      </w:r>
      <w:r>
        <w:rPr>
          <w:rFonts w:hint="eastAsia" w:ascii="宋体" w:hAnsi="宋体" w:cs="宋体"/>
          <w:color w:val="000000"/>
          <w:kern w:val="2"/>
          <w:sz w:val="21"/>
          <w:szCs w:val="21"/>
        </w:rPr>
        <w:t>备用样品封存于受检单位。</w:t>
      </w:r>
    </w:p>
    <w:p>
      <w:pPr>
        <w:spacing w:beforeLines="100" w:afterLines="100"/>
        <w:rPr>
          <w:rFonts w:ascii="黑体" w:hAnsi="宋体" w:eastAsia="黑体" w:cs="黑体"/>
          <w:szCs w:val="21"/>
        </w:rPr>
      </w:pPr>
      <w:r>
        <w:rPr>
          <w:rFonts w:hint="eastAsia" w:ascii="黑体" w:hAnsi="宋体" w:eastAsia="黑体" w:cs="黑体"/>
          <w:szCs w:val="21"/>
        </w:rPr>
        <w:t>2  检验依据</w:t>
      </w:r>
    </w:p>
    <w:p>
      <w:pPr>
        <w:spacing w:beforeLines="50" w:afterLines="50"/>
        <w:jc w:val="center"/>
        <w:rPr>
          <w:rFonts w:ascii="黑体" w:hAnsi="宋体" w:eastAsia="黑体" w:cs="黑体"/>
          <w:szCs w:val="21"/>
        </w:rPr>
      </w:pPr>
      <w:r>
        <w:rPr>
          <w:rFonts w:hint="eastAsia" w:ascii="黑体" w:hAnsi="黑体" w:eastAsia="黑体" w:cs="黑体"/>
        </w:rPr>
        <w:t>表1 保鲜膜、保鲜袋检验项目</w:t>
      </w:r>
    </w:p>
    <w:tbl>
      <w:tblPr>
        <w:tblStyle w:val="15"/>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5060"/>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5" w:type="pct"/>
            <w:vAlign w:val="center"/>
          </w:tcPr>
          <w:p>
            <w:pPr>
              <w:adjustRightInd w:val="0"/>
              <w:snapToGrid w:val="0"/>
              <w:jc w:val="center"/>
              <w:rPr>
                <w:rFonts w:asciiTheme="minorEastAsia" w:hAnsiTheme="minorEastAsia" w:eastAsiaTheme="minorEastAsia"/>
                <w:szCs w:val="21"/>
              </w:rPr>
            </w:pPr>
            <w:r>
              <w:rPr>
                <w:rFonts w:ascii="黑体" w:hAnsi="黑体" w:eastAsia="黑体"/>
                <w:szCs w:val="21"/>
              </w:rPr>
              <w:t>序号</w:t>
            </w:r>
          </w:p>
        </w:tc>
        <w:tc>
          <w:tcPr>
            <w:tcW w:w="2733" w:type="pct"/>
            <w:vAlign w:val="center"/>
          </w:tcPr>
          <w:p>
            <w:pPr>
              <w:adjustRightInd w:val="0"/>
              <w:snapToGrid w:val="0"/>
              <w:jc w:val="center"/>
              <w:rPr>
                <w:rFonts w:asciiTheme="minorEastAsia" w:hAnsiTheme="minorEastAsia" w:eastAsiaTheme="minorEastAsia"/>
                <w:szCs w:val="21"/>
              </w:rPr>
            </w:pPr>
            <w:r>
              <w:rPr>
                <w:rFonts w:ascii="黑体" w:hAnsi="黑体" w:eastAsia="黑体"/>
                <w:szCs w:val="21"/>
              </w:rPr>
              <w:t>检验项目</w:t>
            </w:r>
          </w:p>
        </w:tc>
        <w:tc>
          <w:tcPr>
            <w:tcW w:w="1592" w:type="pct"/>
            <w:vAlign w:val="center"/>
          </w:tcPr>
          <w:p>
            <w:pPr>
              <w:adjustRightInd w:val="0"/>
              <w:snapToGrid w:val="0"/>
              <w:jc w:val="center"/>
              <w:rPr>
                <w:rFonts w:asciiTheme="minorEastAsia" w:hAnsiTheme="minorEastAsia" w:eastAsiaTheme="minorEastAsia"/>
                <w:szCs w:val="21"/>
              </w:rPr>
            </w:pPr>
            <w:r>
              <w:rPr>
                <w:rFonts w:ascii="黑体" w:hAnsi="黑体" w:eastAsia="黑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5"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1</w:t>
            </w:r>
          </w:p>
        </w:tc>
        <w:tc>
          <w:tcPr>
            <w:tcW w:w="2733"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感官要求</w:t>
            </w:r>
          </w:p>
        </w:tc>
        <w:tc>
          <w:tcPr>
            <w:tcW w:w="1592"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 4806.7-2016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5"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2</w:t>
            </w:r>
          </w:p>
        </w:tc>
        <w:tc>
          <w:tcPr>
            <w:tcW w:w="2733"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总迁移量</w:t>
            </w:r>
          </w:p>
        </w:tc>
        <w:tc>
          <w:tcPr>
            <w:tcW w:w="1592"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 31604.8-20</w:t>
            </w:r>
            <w:r>
              <w:rPr>
                <w:rFonts w:hint="eastAsia" w:asciiTheme="minorEastAsia" w:hAnsiTheme="minorEastAsia" w:eastAsiaTheme="minorEastAsia"/>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5"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w:t>
            </w:r>
          </w:p>
        </w:tc>
        <w:tc>
          <w:tcPr>
            <w:tcW w:w="2733"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高锰酸钾消耗量</w:t>
            </w:r>
          </w:p>
        </w:tc>
        <w:tc>
          <w:tcPr>
            <w:tcW w:w="1592"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5"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4</w:t>
            </w:r>
          </w:p>
        </w:tc>
        <w:tc>
          <w:tcPr>
            <w:tcW w:w="2733"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重金属（以Pb计）</w:t>
            </w:r>
          </w:p>
        </w:tc>
        <w:tc>
          <w:tcPr>
            <w:tcW w:w="1592"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5"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5</w:t>
            </w:r>
          </w:p>
        </w:tc>
        <w:tc>
          <w:tcPr>
            <w:tcW w:w="2733"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脱色试验</w:t>
            </w:r>
            <w:r>
              <w:rPr>
                <w:rFonts w:asciiTheme="minorEastAsia" w:hAnsiTheme="minorEastAsia" w:eastAsiaTheme="minorEastAsia"/>
                <w:szCs w:val="21"/>
                <w:lang w:val="pt-BR"/>
              </w:rPr>
              <w:t>（</w:t>
            </w:r>
            <w:r>
              <w:rPr>
                <w:rFonts w:asciiTheme="minorEastAsia" w:hAnsiTheme="minorEastAsia" w:eastAsiaTheme="minorEastAsia"/>
                <w:szCs w:val="21"/>
              </w:rPr>
              <w:t>限添加了着色剂的产品</w:t>
            </w:r>
            <w:r>
              <w:rPr>
                <w:rFonts w:asciiTheme="minorEastAsia" w:hAnsiTheme="minorEastAsia" w:eastAsiaTheme="minorEastAsia"/>
                <w:szCs w:val="21"/>
                <w:lang w:val="pt-BR"/>
              </w:rPr>
              <w:t>）</w:t>
            </w:r>
          </w:p>
        </w:tc>
        <w:tc>
          <w:tcPr>
            <w:tcW w:w="1592" w:type="pct"/>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GB 31604.7-2016</w:t>
            </w:r>
          </w:p>
        </w:tc>
      </w:tr>
    </w:tbl>
    <w:p>
      <w:pPr>
        <w:ind w:left="567" w:hanging="567" w:hangingChars="315"/>
        <w:rPr>
          <w:rFonts w:asciiTheme="minorEastAsia" w:hAnsiTheme="minorEastAsia" w:eastAsiaTheme="minorEastAsia"/>
          <w:sz w:val="18"/>
          <w:szCs w:val="18"/>
        </w:rPr>
      </w:pPr>
      <w:r>
        <w:rPr>
          <w:rFonts w:asciiTheme="minorEastAsia" w:hAnsiTheme="minorEastAsia" w:eastAsiaTheme="minorEastAsia"/>
          <w:sz w:val="18"/>
          <w:szCs w:val="18"/>
        </w:rPr>
        <w:t>注：1.</w:t>
      </w:r>
      <w:r>
        <w:rPr>
          <w:rFonts w:hint="eastAsia" w:asciiTheme="minorEastAsia" w:hAnsiTheme="minorEastAsia" w:eastAsiaTheme="minorEastAsia"/>
          <w:sz w:val="18"/>
          <w:szCs w:val="18"/>
        </w:rPr>
        <w:t>上</w:t>
      </w:r>
      <w:r>
        <w:rPr>
          <w:rFonts w:asciiTheme="minorEastAsia" w:hAnsiTheme="minorEastAsia" w:eastAsiaTheme="minorEastAsia"/>
          <w:sz w:val="18"/>
          <w:szCs w:val="18"/>
        </w:rPr>
        <w:t>表所列检验项目是有关法律法规、标准等规定的，重点涉及健康、安全、节能、环保以及消费者、有关组织反映有质量问题的重要项目。</w:t>
      </w:r>
    </w:p>
    <w:p>
      <w:pPr>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2.检验方法包括相关产品标准及试验方法标准。</w:t>
      </w:r>
    </w:p>
    <w:p>
      <w:pPr>
        <w:ind w:left="567" w:leftChars="172" w:hanging="206" w:hangingChars="115"/>
        <w:rPr>
          <w:rFonts w:asciiTheme="minorEastAsia" w:hAnsiTheme="minorEastAsia" w:eastAsiaTheme="minorEastAsia"/>
          <w:sz w:val="18"/>
          <w:szCs w:val="18"/>
        </w:rPr>
      </w:pPr>
      <w:r>
        <w:rPr>
          <w:rFonts w:asciiTheme="minorEastAsia" w:hAnsiTheme="minorEastAsia" w:eastAsiaTheme="minorEastAsia"/>
          <w:sz w:val="18"/>
          <w:szCs w:val="18"/>
        </w:rPr>
        <w:t>3.凡是注日期的文件，其随后所有的修改单（不包括勘误的内容）或修订版不适用于本细则。凡是不注日期的文件，其最新版本适用于本细则。</w:t>
      </w:r>
    </w:p>
    <w:p>
      <w:pPr>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4.执行企业标准、团体标准、地方标准的产品，检验项目参照上述内容执行。</w:t>
      </w:r>
    </w:p>
    <w:p>
      <w:pPr>
        <w:spacing w:beforeLines="100" w:afterLines="100"/>
        <w:rPr>
          <w:rFonts w:ascii="黑体" w:hAnsi="宋体" w:eastAsia="黑体" w:cs="黑体"/>
          <w:szCs w:val="21"/>
        </w:rPr>
      </w:pPr>
      <w:r>
        <w:rPr>
          <w:rFonts w:hint="eastAsia" w:ascii="黑体" w:hAnsi="宋体" w:eastAsia="黑体" w:cs="黑体"/>
          <w:szCs w:val="21"/>
        </w:rPr>
        <w:t>3  判定规则</w:t>
      </w:r>
    </w:p>
    <w:p>
      <w:pPr>
        <w:spacing w:beforeLines="100" w:afterLines="100"/>
        <w:rPr>
          <w:rFonts w:ascii="黑体" w:hAnsi="宋体" w:eastAsia="黑体" w:cs="黑体"/>
          <w:szCs w:val="21"/>
        </w:rPr>
      </w:pPr>
      <w:r>
        <w:rPr>
          <w:rFonts w:hint="eastAsia" w:ascii="黑体" w:hAnsi="宋体" w:eastAsia="黑体" w:cs="黑体"/>
          <w:szCs w:val="21"/>
        </w:rPr>
        <w:t>3.1  依据标准</w:t>
      </w:r>
    </w:p>
    <w:p>
      <w:pPr>
        <w:snapToGrid w:val="0"/>
        <w:ind w:firstLine="420" w:firstLineChars="200"/>
        <w:rPr>
          <w:rFonts w:hint="eastAsia" w:ascii="宋体" w:hAnsi="宋体"/>
          <w:szCs w:val="21"/>
        </w:rPr>
      </w:pPr>
      <w:r>
        <w:rPr>
          <w:rFonts w:hint="eastAsia" w:ascii="宋体" w:hAnsi="宋体"/>
          <w:szCs w:val="21"/>
        </w:rPr>
        <w:t>GB 4806.6 食品安全国家标准 食品接触用塑料树脂</w:t>
      </w:r>
    </w:p>
    <w:p>
      <w:pPr>
        <w:snapToGrid w:val="0"/>
        <w:ind w:firstLine="420" w:firstLineChars="200"/>
        <w:rPr>
          <w:rFonts w:hint="eastAsia" w:ascii="宋体" w:hAnsi="宋体"/>
          <w:szCs w:val="21"/>
        </w:rPr>
      </w:pPr>
      <w:r>
        <w:rPr>
          <w:rFonts w:hint="eastAsia" w:ascii="宋体" w:hAnsi="宋体"/>
          <w:szCs w:val="21"/>
        </w:rPr>
        <w:t>GB 4806.7 食品安全国家标准 食品接触用塑料材料及制品</w:t>
      </w:r>
    </w:p>
    <w:p>
      <w:pPr>
        <w:pStyle w:val="13"/>
        <w:spacing w:beforeAutospacing="0" w:afterAutospacing="0"/>
        <w:ind w:firstLine="420"/>
        <w:jc w:val="both"/>
        <w:rPr>
          <w:rFonts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现行有效的企业标准、团体标准、地方标准及产品明示质量要求。</w:t>
      </w:r>
    </w:p>
    <w:p>
      <w:pPr>
        <w:spacing w:beforeLines="100" w:afterLines="100"/>
        <w:rPr>
          <w:rFonts w:ascii="黑体" w:hAnsi="宋体" w:eastAsia="黑体" w:cs="黑体"/>
          <w:szCs w:val="21"/>
        </w:rPr>
      </w:pPr>
      <w:r>
        <w:rPr>
          <w:rFonts w:hint="eastAsia" w:ascii="黑体" w:hAnsi="宋体" w:eastAsia="黑体" w:cs="黑体"/>
          <w:szCs w:val="21"/>
        </w:rPr>
        <w:t>3.2  判定原则</w:t>
      </w:r>
    </w:p>
    <w:p>
      <w:pPr>
        <w:pStyle w:val="13"/>
        <w:spacing w:beforeAutospacing="0" w:afterAutospacing="0"/>
        <w:ind w:firstLine="42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经检验，检验项目全部合格，判定为被抽查产品所检项目未发现不合格；检验项目中任一项或一项以上不合格，判定为被抽查产品不合格。</w:t>
      </w:r>
    </w:p>
    <w:p>
      <w:pPr>
        <w:pStyle w:val="13"/>
        <w:spacing w:beforeAutospacing="0" w:afterAutospacing="0"/>
        <w:ind w:firstLine="420"/>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若被检产品明示的质量要求高于本细则中检验项目依据的标准要求时，应按被检产品明示的质量要求判定。</w:t>
      </w:r>
    </w:p>
    <w:p>
      <w:pPr>
        <w:pStyle w:val="13"/>
        <w:spacing w:beforeAutospacing="0" w:afterAutospacing="0"/>
        <w:ind w:firstLine="420"/>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若被检产品明示的质量要求低于本细则中检验项目依据的强制性标准要求时，应按照强制性标准要求判定。</w:t>
      </w:r>
    </w:p>
    <w:p>
      <w:pPr>
        <w:pStyle w:val="13"/>
        <w:spacing w:beforeAutospacing="0" w:afterAutospacing="0"/>
        <w:ind w:firstLine="42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若被检产品明示的质量要求低于或包含本细则中检验项目依据的推荐性标准要求时，应以被检产品明示的质量要求判定，但应在检验报告备注中进行说明。</w:t>
      </w:r>
    </w:p>
    <w:p>
      <w:pPr>
        <w:pStyle w:val="13"/>
        <w:spacing w:beforeAutospacing="0" w:afterAutospacing="0"/>
        <w:ind w:firstLine="420"/>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若被检产品明示的质量要求缺少本细则中检验项目依据的强制性标准要求时，应按照强制性标准要求判定。</w:t>
      </w:r>
    </w:p>
    <w:p>
      <w:pPr>
        <w:pStyle w:val="13"/>
        <w:spacing w:beforeAutospacing="0" w:afterAutospacing="0"/>
        <w:ind w:firstLine="420"/>
        <w:jc w:val="both"/>
      </w:pPr>
      <w:r>
        <w:rPr>
          <w:rFonts w:hint="eastAsia" w:asciiTheme="minorEastAsia" w:hAnsiTheme="minorEastAsia" w:eastAsiaTheme="minorEastAsia"/>
          <w:kern w:val="2"/>
          <w:sz w:val="21"/>
          <w:szCs w:val="21"/>
        </w:rPr>
        <w:t>若被检产品明示的质量要求缺少本细则中检验项目依据的推荐性标准要求时，该项目不参与判定，但应在检验报告备注中进行说明。</w:t>
      </w:r>
      <w:bookmarkEnd w:id="0"/>
    </w:p>
    <w:p/>
    <w:p>
      <w:pPr>
        <w:widowControl/>
        <w:jc w:val="left"/>
      </w:pPr>
    </w:p>
    <w:sectPr>
      <w:headerReference r:id="rId3" w:type="default"/>
      <w:footerReference r:id="rId4" w:type="default"/>
      <w:footerReference r:id="rId5" w:type="even"/>
      <w:pgSz w:w="11910" w:h="16840"/>
      <w:pgMar w:top="1380" w:right="1300" w:bottom="1380" w:left="1300" w:header="0" w:footer="1200" w:gutter="0"/>
      <w:pgNumType w:start="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FB1C31-4A6F-4EAA-884A-8F5E278535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E4333290-019C-41E0-B3D7-4F70045171EF}"/>
  </w:font>
  <w:font w:name="方正仿宋简体">
    <w:altName w:val="微软雅黑"/>
    <w:panose1 w:val="00000000000000000000"/>
    <w:charset w:val="86"/>
    <w:family w:val="script"/>
    <w:pitch w:val="default"/>
    <w:sig w:usb0="00000000" w:usb1="00000000" w:usb2="00000010" w:usb3="00000000" w:csb0="00040000" w:csb1="00000000"/>
    <w:embedRegular r:id="rId3" w:fontKey="{FD7FE2C5-8823-4720-9CD3-C94A7113B7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863836"/>
      <w:showingPlcHdr/>
    </w:sdtPr>
    <w:sdtContent>
      <w:p>
        <w:pPr>
          <w:pStyle w:val="10"/>
          <w:jc w:val="center"/>
        </w:pPr>
        <w:r>
          <w:t xml:space="preserve">     </w:t>
        </w:r>
      </w:p>
    </w:sdtContent>
  </w:sdt>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0YTEwYmVhY2NkN2MwYzFiODYwMWFjMDg2YmEzYTYifQ=="/>
  </w:docVars>
  <w:rsids>
    <w:rsidRoot w:val="00FC354F"/>
    <w:rsid w:val="00000719"/>
    <w:rsid w:val="000007F9"/>
    <w:rsid w:val="0000190D"/>
    <w:rsid w:val="000023EB"/>
    <w:rsid w:val="000044F1"/>
    <w:rsid w:val="00006741"/>
    <w:rsid w:val="00006C3E"/>
    <w:rsid w:val="000110B2"/>
    <w:rsid w:val="00013CA2"/>
    <w:rsid w:val="00014440"/>
    <w:rsid w:val="00017CAF"/>
    <w:rsid w:val="00022EEE"/>
    <w:rsid w:val="0002469B"/>
    <w:rsid w:val="00036E17"/>
    <w:rsid w:val="000416CC"/>
    <w:rsid w:val="00041D60"/>
    <w:rsid w:val="00043975"/>
    <w:rsid w:val="00045444"/>
    <w:rsid w:val="00045E8C"/>
    <w:rsid w:val="00056144"/>
    <w:rsid w:val="00057170"/>
    <w:rsid w:val="000628C1"/>
    <w:rsid w:val="00063D84"/>
    <w:rsid w:val="0006546E"/>
    <w:rsid w:val="000657EB"/>
    <w:rsid w:val="000756E1"/>
    <w:rsid w:val="00076026"/>
    <w:rsid w:val="00080CE1"/>
    <w:rsid w:val="000862DF"/>
    <w:rsid w:val="00093071"/>
    <w:rsid w:val="00095A6F"/>
    <w:rsid w:val="00096DD9"/>
    <w:rsid w:val="000A2F97"/>
    <w:rsid w:val="000A5149"/>
    <w:rsid w:val="000A5B42"/>
    <w:rsid w:val="000A7683"/>
    <w:rsid w:val="000C0596"/>
    <w:rsid w:val="000C2729"/>
    <w:rsid w:val="000C2BA5"/>
    <w:rsid w:val="000C3C6C"/>
    <w:rsid w:val="000C60FA"/>
    <w:rsid w:val="000C6767"/>
    <w:rsid w:val="000D34E6"/>
    <w:rsid w:val="000D3ACA"/>
    <w:rsid w:val="000D7BE6"/>
    <w:rsid w:val="000E134C"/>
    <w:rsid w:val="000E4B92"/>
    <w:rsid w:val="000F1267"/>
    <w:rsid w:val="000F1F14"/>
    <w:rsid w:val="00102050"/>
    <w:rsid w:val="001021BD"/>
    <w:rsid w:val="00102A80"/>
    <w:rsid w:val="00106355"/>
    <w:rsid w:val="00107272"/>
    <w:rsid w:val="00110983"/>
    <w:rsid w:val="00113454"/>
    <w:rsid w:val="0011401E"/>
    <w:rsid w:val="00117291"/>
    <w:rsid w:val="00117856"/>
    <w:rsid w:val="001201F8"/>
    <w:rsid w:val="00120293"/>
    <w:rsid w:val="00120889"/>
    <w:rsid w:val="00124046"/>
    <w:rsid w:val="0012489D"/>
    <w:rsid w:val="00124A27"/>
    <w:rsid w:val="00130CA6"/>
    <w:rsid w:val="00131FFF"/>
    <w:rsid w:val="00132BBD"/>
    <w:rsid w:val="00136AD7"/>
    <w:rsid w:val="001378BE"/>
    <w:rsid w:val="00140224"/>
    <w:rsid w:val="00142309"/>
    <w:rsid w:val="0014412B"/>
    <w:rsid w:val="0014415E"/>
    <w:rsid w:val="001447DE"/>
    <w:rsid w:val="00147035"/>
    <w:rsid w:val="00150973"/>
    <w:rsid w:val="001515A8"/>
    <w:rsid w:val="0015185E"/>
    <w:rsid w:val="00153536"/>
    <w:rsid w:val="0015524F"/>
    <w:rsid w:val="001560D8"/>
    <w:rsid w:val="001577B1"/>
    <w:rsid w:val="00157B83"/>
    <w:rsid w:val="001604BD"/>
    <w:rsid w:val="0016139B"/>
    <w:rsid w:val="00161FD0"/>
    <w:rsid w:val="00163024"/>
    <w:rsid w:val="001641AA"/>
    <w:rsid w:val="001736BB"/>
    <w:rsid w:val="001743D5"/>
    <w:rsid w:val="00176589"/>
    <w:rsid w:val="00177E0A"/>
    <w:rsid w:val="00183B83"/>
    <w:rsid w:val="00184E22"/>
    <w:rsid w:val="00186C18"/>
    <w:rsid w:val="00187227"/>
    <w:rsid w:val="00190849"/>
    <w:rsid w:val="00191B6C"/>
    <w:rsid w:val="001A0CED"/>
    <w:rsid w:val="001A1433"/>
    <w:rsid w:val="001B0C70"/>
    <w:rsid w:val="001B5D33"/>
    <w:rsid w:val="001B7BF6"/>
    <w:rsid w:val="001B7C7E"/>
    <w:rsid w:val="001B7ED0"/>
    <w:rsid w:val="001C2B40"/>
    <w:rsid w:val="001D05C4"/>
    <w:rsid w:val="001D1C11"/>
    <w:rsid w:val="001D2591"/>
    <w:rsid w:val="001E5D02"/>
    <w:rsid w:val="001F25C7"/>
    <w:rsid w:val="001F2B6C"/>
    <w:rsid w:val="001F2E63"/>
    <w:rsid w:val="001F30A3"/>
    <w:rsid w:val="001F31A9"/>
    <w:rsid w:val="001F3D29"/>
    <w:rsid w:val="001F72E9"/>
    <w:rsid w:val="002029BD"/>
    <w:rsid w:val="00204171"/>
    <w:rsid w:val="00205771"/>
    <w:rsid w:val="00210D83"/>
    <w:rsid w:val="00212CC2"/>
    <w:rsid w:val="00214456"/>
    <w:rsid w:val="00214C8C"/>
    <w:rsid w:val="00216965"/>
    <w:rsid w:val="00217329"/>
    <w:rsid w:val="002177EF"/>
    <w:rsid w:val="00221BFC"/>
    <w:rsid w:val="00222018"/>
    <w:rsid w:val="00222AF1"/>
    <w:rsid w:val="00222D0E"/>
    <w:rsid w:val="002231EC"/>
    <w:rsid w:val="00231EDA"/>
    <w:rsid w:val="002359F7"/>
    <w:rsid w:val="002403B8"/>
    <w:rsid w:val="002406DF"/>
    <w:rsid w:val="002462FC"/>
    <w:rsid w:val="002507E0"/>
    <w:rsid w:val="00251851"/>
    <w:rsid w:val="00254221"/>
    <w:rsid w:val="00257D27"/>
    <w:rsid w:val="00257EF8"/>
    <w:rsid w:val="00260FED"/>
    <w:rsid w:val="002624DF"/>
    <w:rsid w:val="002625BB"/>
    <w:rsid w:val="00265113"/>
    <w:rsid w:val="00271634"/>
    <w:rsid w:val="00273A22"/>
    <w:rsid w:val="00275285"/>
    <w:rsid w:val="002774C0"/>
    <w:rsid w:val="00280562"/>
    <w:rsid w:val="00282C0A"/>
    <w:rsid w:val="002862C0"/>
    <w:rsid w:val="00291E72"/>
    <w:rsid w:val="00292341"/>
    <w:rsid w:val="00292D50"/>
    <w:rsid w:val="002957C9"/>
    <w:rsid w:val="002A17F5"/>
    <w:rsid w:val="002A187F"/>
    <w:rsid w:val="002A58BD"/>
    <w:rsid w:val="002B1C26"/>
    <w:rsid w:val="002B4EA8"/>
    <w:rsid w:val="002B6A12"/>
    <w:rsid w:val="002B722C"/>
    <w:rsid w:val="002C19A4"/>
    <w:rsid w:val="002C45E9"/>
    <w:rsid w:val="002C4C00"/>
    <w:rsid w:val="002D2513"/>
    <w:rsid w:val="002D506F"/>
    <w:rsid w:val="002D6E1D"/>
    <w:rsid w:val="002E101B"/>
    <w:rsid w:val="002E256F"/>
    <w:rsid w:val="002E2CFC"/>
    <w:rsid w:val="002E48E0"/>
    <w:rsid w:val="002E64BD"/>
    <w:rsid w:val="002F0916"/>
    <w:rsid w:val="002F5EDC"/>
    <w:rsid w:val="002F63A3"/>
    <w:rsid w:val="00300687"/>
    <w:rsid w:val="00300AEB"/>
    <w:rsid w:val="0030293E"/>
    <w:rsid w:val="00302A56"/>
    <w:rsid w:val="0030427C"/>
    <w:rsid w:val="0031035C"/>
    <w:rsid w:val="003149E1"/>
    <w:rsid w:val="00320709"/>
    <w:rsid w:val="00322282"/>
    <w:rsid w:val="00324A48"/>
    <w:rsid w:val="00324ECE"/>
    <w:rsid w:val="003270F6"/>
    <w:rsid w:val="003306D3"/>
    <w:rsid w:val="003335B1"/>
    <w:rsid w:val="0034084C"/>
    <w:rsid w:val="00343980"/>
    <w:rsid w:val="0034770E"/>
    <w:rsid w:val="00350071"/>
    <w:rsid w:val="003507B4"/>
    <w:rsid w:val="00350C61"/>
    <w:rsid w:val="00351588"/>
    <w:rsid w:val="00351A65"/>
    <w:rsid w:val="00357CCF"/>
    <w:rsid w:val="0036425A"/>
    <w:rsid w:val="00370163"/>
    <w:rsid w:val="0037073D"/>
    <w:rsid w:val="003725C1"/>
    <w:rsid w:val="00375D4F"/>
    <w:rsid w:val="00383EA3"/>
    <w:rsid w:val="003844EF"/>
    <w:rsid w:val="0039044B"/>
    <w:rsid w:val="0039165A"/>
    <w:rsid w:val="003934F7"/>
    <w:rsid w:val="0039492B"/>
    <w:rsid w:val="003973A7"/>
    <w:rsid w:val="003A2516"/>
    <w:rsid w:val="003A63A7"/>
    <w:rsid w:val="003A7565"/>
    <w:rsid w:val="003B09A2"/>
    <w:rsid w:val="003C0A00"/>
    <w:rsid w:val="003C1586"/>
    <w:rsid w:val="003C184A"/>
    <w:rsid w:val="003C29B5"/>
    <w:rsid w:val="003C2C94"/>
    <w:rsid w:val="003C4A10"/>
    <w:rsid w:val="003C55B6"/>
    <w:rsid w:val="003C7416"/>
    <w:rsid w:val="003D02E4"/>
    <w:rsid w:val="003D6FD9"/>
    <w:rsid w:val="003E1D5A"/>
    <w:rsid w:val="003E42FB"/>
    <w:rsid w:val="003E44B7"/>
    <w:rsid w:val="003E5C7B"/>
    <w:rsid w:val="003E67E3"/>
    <w:rsid w:val="003E71C1"/>
    <w:rsid w:val="003F1089"/>
    <w:rsid w:val="003F122A"/>
    <w:rsid w:val="003F23CE"/>
    <w:rsid w:val="003F59C9"/>
    <w:rsid w:val="003F645F"/>
    <w:rsid w:val="00400CD3"/>
    <w:rsid w:val="00405799"/>
    <w:rsid w:val="00405961"/>
    <w:rsid w:val="004121FF"/>
    <w:rsid w:val="004132A0"/>
    <w:rsid w:val="00415D1D"/>
    <w:rsid w:val="00415ED4"/>
    <w:rsid w:val="004166C4"/>
    <w:rsid w:val="004169AD"/>
    <w:rsid w:val="00416E33"/>
    <w:rsid w:val="00417416"/>
    <w:rsid w:val="004176D4"/>
    <w:rsid w:val="00422047"/>
    <w:rsid w:val="004228B8"/>
    <w:rsid w:val="00423180"/>
    <w:rsid w:val="00423CCE"/>
    <w:rsid w:val="00426EF7"/>
    <w:rsid w:val="00427B22"/>
    <w:rsid w:val="0043270F"/>
    <w:rsid w:val="004344D2"/>
    <w:rsid w:val="00437718"/>
    <w:rsid w:val="00437E8B"/>
    <w:rsid w:val="004401D9"/>
    <w:rsid w:val="00442C75"/>
    <w:rsid w:val="004453D6"/>
    <w:rsid w:val="00447E6B"/>
    <w:rsid w:val="0045094E"/>
    <w:rsid w:val="00460278"/>
    <w:rsid w:val="00461A4A"/>
    <w:rsid w:val="004622E0"/>
    <w:rsid w:val="00463CF8"/>
    <w:rsid w:val="00465E83"/>
    <w:rsid w:val="0047203C"/>
    <w:rsid w:val="0047296B"/>
    <w:rsid w:val="00472CFF"/>
    <w:rsid w:val="00472E3E"/>
    <w:rsid w:val="00473BEB"/>
    <w:rsid w:val="00473EE7"/>
    <w:rsid w:val="00474EF4"/>
    <w:rsid w:val="00482675"/>
    <w:rsid w:val="00483743"/>
    <w:rsid w:val="004842A6"/>
    <w:rsid w:val="0048491A"/>
    <w:rsid w:val="00495A77"/>
    <w:rsid w:val="00497ED2"/>
    <w:rsid w:val="004A1671"/>
    <w:rsid w:val="004A4411"/>
    <w:rsid w:val="004A5C4E"/>
    <w:rsid w:val="004A5F4C"/>
    <w:rsid w:val="004B0F96"/>
    <w:rsid w:val="004B17A2"/>
    <w:rsid w:val="004B5F62"/>
    <w:rsid w:val="004B770D"/>
    <w:rsid w:val="004C035D"/>
    <w:rsid w:val="004C26C7"/>
    <w:rsid w:val="004C56AB"/>
    <w:rsid w:val="004C5EF0"/>
    <w:rsid w:val="004C7311"/>
    <w:rsid w:val="004C7539"/>
    <w:rsid w:val="004D0F00"/>
    <w:rsid w:val="004D33B5"/>
    <w:rsid w:val="004D7C97"/>
    <w:rsid w:val="004E07C5"/>
    <w:rsid w:val="004E0BCD"/>
    <w:rsid w:val="004E4EDC"/>
    <w:rsid w:val="004E700C"/>
    <w:rsid w:val="004E708F"/>
    <w:rsid w:val="004E74F6"/>
    <w:rsid w:val="004F12ED"/>
    <w:rsid w:val="004F1CA3"/>
    <w:rsid w:val="004F58C5"/>
    <w:rsid w:val="004F6319"/>
    <w:rsid w:val="004F6A09"/>
    <w:rsid w:val="004F6A47"/>
    <w:rsid w:val="004F7583"/>
    <w:rsid w:val="005039DA"/>
    <w:rsid w:val="00507415"/>
    <w:rsid w:val="00511B87"/>
    <w:rsid w:val="00513421"/>
    <w:rsid w:val="0052015B"/>
    <w:rsid w:val="005209B3"/>
    <w:rsid w:val="005217B2"/>
    <w:rsid w:val="005232B3"/>
    <w:rsid w:val="00524ACF"/>
    <w:rsid w:val="00525BCA"/>
    <w:rsid w:val="00526B8D"/>
    <w:rsid w:val="00526DCF"/>
    <w:rsid w:val="00527537"/>
    <w:rsid w:val="00530EFA"/>
    <w:rsid w:val="00535EED"/>
    <w:rsid w:val="00536C6B"/>
    <w:rsid w:val="005400DF"/>
    <w:rsid w:val="00541290"/>
    <w:rsid w:val="0054613D"/>
    <w:rsid w:val="00547955"/>
    <w:rsid w:val="005506B0"/>
    <w:rsid w:val="00554A95"/>
    <w:rsid w:val="0055668D"/>
    <w:rsid w:val="005574AD"/>
    <w:rsid w:val="005638B1"/>
    <w:rsid w:val="00565BC6"/>
    <w:rsid w:val="0056650C"/>
    <w:rsid w:val="00570443"/>
    <w:rsid w:val="00571573"/>
    <w:rsid w:val="005718C2"/>
    <w:rsid w:val="005722A3"/>
    <w:rsid w:val="00572DFB"/>
    <w:rsid w:val="00574082"/>
    <w:rsid w:val="005768E0"/>
    <w:rsid w:val="00581605"/>
    <w:rsid w:val="00581640"/>
    <w:rsid w:val="00582355"/>
    <w:rsid w:val="00584EA6"/>
    <w:rsid w:val="00587B57"/>
    <w:rsid w:val="00591370"/>
    <w:rsid w:val="005925BA"/>
    <w:rsid w:val="00593FBD"/>
    <w:rsid w:val="00595E15"/>
    <w:rsid w:val="005A3E01"/>
    <w:rsid w:val="005A564E"/>
    <w:rsid w:val="005B3548"/>
    <w:rsid w:val="005B4491"/>
    <w:rsid w:val="005B4707"/>
    <w:rsid w:val="005C2347"/>
    <w:rsid w:val="005C2A0E"/>
    <w:rsid w:val="005C6CE5"/>
    <w:rsid w:val="005D014C"/>
    <w:rsid w:val="005D1263"/>
    <w:rsid w:val="005D212C"/>
    <w:rsid w:val="005E2857"/>
    <w:rsid w:val="005E388D"/>
    <w:rsid w:val="005F0F64"/>
    <w:rsid w:val="005F1F60"/>
    <w:rsid w:val="00600E14"/>
    <w:rsid w:val="00601C1F"/>
    <w:rsid w:val="00603CA6"/>
    <w:rsid w:val="00603CC7"/>
    <w:rsid w:val="006061AD"/>
    <w:rsid w:val="006062AF"/>
    <w:rsid w:val="00610132"/>
    <w:rsid w:val="00613995"/>
    <w:rsid w:val="0062059A"/>
    <w:rsid w:val="00622692"/>
    <w:rsid w:val="00623093"/>
    <w:rsid w:val="00623B0B"/>
    <w:rsid w:val="00623C8A"/>
    <w:rsid w:val="006240E8"/>
    <w:rsid w:val="00625556"/>
    <w:rsid w:val="006316F2"/>
    <w:rsid w:val="00631FDC"/>
    <w:rsid w:val="0063291C"/>
    <w:rsid w:val="00632F05"/>
    <w:rsid w:val="00633C13"/>
    <w:rsid w:val="00635B93"/>
    <w:rsid w:val="00635CF1"/>
    <w:rsid w:val="00640010"/>
    <w:rsid w:val="00640242"/>
    <w:rsid w:val="00640B05"/>
    <w:rsid w:val="00642FF0"/>
    <w:rsid w:val="00644FE1"/>
    <w:rsid w:val="006464F3"/>
    <w:rsid w:val="006479BC"/>
    <w:rsid w:val="00647A5C"/>
    <w:rsid w:val="00650E0E"/>
    <w:rsid w:val="00651980"/>
    <w:rsid w:val="00652932"/>
    <w:rsid w:val="006536C2"/>
    <w:rsid w:val="006556D6"/>
    <w:rsid w:val="0065627A"/>
    <w:rsid w:val="006605FE"/>
    <w:rsid w:val="0066286F"/>
    <w:rsid w:val="00667667"/>
    <w:rsid w:val="00671BA5"/>
    <w:rsid w:val="00674D5D"/>
    <w:rsid w:val="00675C54"/>
    <w:rsid w:val="006769E3"/>
    <w:rsid w:val="00676F2C"/>
    <w:rsid w:val="006822E3"/>
    <w:rsid w:val="00682920"/>
    <w:rsid w:val="00682A97"/>
    <w:rsid w:val="0068407B"/>
    <w:rsid w:val="006867B5"/>
    <w:rsid w:val="00692B54"/>
    <w:rsid w:val="00693818"/>
    <w:rsid w:val="00693DEA"/>
    <w:rsid w:val="00697961"/>
    <w:rsid w:val="006A5EA2"/>
    <w:rsid w:val="006B0D9B"/>
    <w:rsid w:val="006B14A7"/>
    <w:rsid w:val="006B1AEF"/>
    <w:rsid w:val="006B3B74"/>
    <w:rsid w:val="006B7A34"/>
    <w:rsid w:val="006B7CA4"/>
    <w:rsid w:val="006C476B"/>
    <w:rsid w:val="006D07E8"/>
    <w:rsid w:val="006D2339"/>
    <w:rsid w:val="006D2B87"/>
    <w:rsid w:val="006D7AC2"/>
    <w:rsid w:val="006E5EC5"/>
    <w:rsid w:val="006F7380"/>
    <w:rsid w:val="0070139B"/>
    <w:rsid w:val="00701739"/>
    <w:rsid w:val="007020CF"/>
    <w:rsid w:val="007032ED"/>
    <w:rsid w:val="0070378D"/>
    <w:rsid w:val="00712E6A"/>
    <w:rsid w:val="00713F7F"/>
    <w:rsid w:val="0071471A"/>
    <w:rsid w:val="00715FCE"/>
    <w:rsid w:val="00717A47"/>
    <w:rsid w:val="007207D6"/>
    <w:rsid w:val="0072230C"/>
    <w:rsid w:val="007257F9"/>
    <w:rsid w:val="0073206B"/>
    <w:rsid w:val="00734361"/>
    <w:rsid w:val="007438AE"/>
    <w:rsid w:val="00746F31"/>
    <w:rsid w:val="007511A6"/>
    <w:rsid w:val="00757DB2"/>
    <w:rsid w:val="00764B56"/>
    <w:rsid w:val="00772418"/>
    <w:rsid w:val="00772496"/>
    <w:rsid w:val="00774D87"/>
    <w:rsid w:val="00775C5C"/>
    <w:rsid w:val="0077727E"/>
    <w:rsid w:val="00777C0E"/>
    <w:rsid w:val="00780C33"/>
    <w:rsid w:val="007819BF"/>
    <w:rsid w:val="00782905"/>
    <w:rsid w:val="00782B43"/>
    <w:rsid w:val="007852AC"/>
    <w:rsid w:val="00786484"/>
    <w:rsid w:val="0078670C"/>
    <w:rsid w:val="007903C5"/>
    <w:rsid w:val="007904CF"/>
    <w:rsid w:val="00790714"/>
    <w:rsid w:val="007919D2"/>
    <w:rsid w:val="007951D6"/>
    <w:rsid w:val="00795E82"/>
    <w:rsid w:val="007A2D38"/>
    <w:rsid w:val="007A61D3"/>
    <w:rsid w:val="007A66F0"/>
    <w:rsid w:val="007B5EB0"/>
    <w:rsid w:val="007C1E39"/>
    <w:rsid w:val="007C2C6F"/>
    <w:rsid w:val="007C3737"/>
    <w:rsid w:val="007C50A6"/>
    <w:rsid w:val="007C6E69"/>
    <w:rsid w:val="007C7E16"/>
    <w:rsid w:val="007E0F97"/>
    <w:rsid w:val="007E4886"/>
    <w:rsid w:val="007F0C42"/>
    <w:rsid w:val="007F2F1D"/>
    <w:rsid w:val="007F38EC"/>
    <w:rsid w:val="007F570E"/>
    <w:rsid w:val="00800172"/>
    <w:rsid w:val="00802807"/>
    <w:rsid w:val="00802BCB"/>
    <w:rsid w:val="00803B9F"/>
    <w:rsid w:val="00806106"/>
    <w:rsid w:val="008068E8"/>
    <w:rsid w:val="00810457"/>
    <w:rsid w:val="008137F1"/>
    <w:rsid w:val="008145F6"/>
    <w:rsid w:val="00816858"/>
    <w:rsid w:val="00821AFA"/>
    <w:rsid w:val="00822596"/>
    <w:rsid w:val="00822F83"/>
    <w:rsid w:val="00824171"/>
    <w:rsid w:val="00824D4C"/>
    <w:rsid w:val="008250BF"/>
    <w:rsid w:val="0082513F"/>
    <w:rsid w:val="00825B10"/>
    <w:rsid w:val="00826BAC"/>
    <w:rsid w:val="008277F9"/>
    <w:rsid w:val="00831043"/>
    <w:rsid w:val="0083381F"/>
    <w:rsid w:val="00836B1E"/>
    <w:rsid w:val="00836D07"/>
    <w:rsid w:val="008432C5"/>
    <w:rsid w:val="00850519"/>
    <w:rsid w:val="00853B7D"/>
    <w:rsid w:val="00855EC1"/>
    <w:rsid w:val="00861B33"/>
    <w:rsid w:val="00862BD8"/>
    <w:rsid w:val="00863D0B"/>
    <w:rsid w:val="00863F8F"/>
    <w:rsid w:val="00867CA7"/>
    <w:rsid w:val="0087055E"/>
    <w:rsid w:val="008726E0"/>
    <w:rsid w:val="008739BB"/>
    <w:rsid w:val="00875360"/>
    <w:rsid w:val="008778C8"/>
    <w:rsid w:val="00877C00"/>
    <w:rsid w:val="008804A2"/>
    <w:rsid w:val="00882339"/>
    <w:rsid w:val="00883527"/>
    <w:rsid w:val="00883DB5"/>
    <w:rsid w:val="0088587D"/>
    <w:rsid w:val="00893A97"/>
    <w:rsid w:val="008947E9"/>
    <w:rsid w:val="00894949"/>
    <w:rsid w:val="00896FEF"/>
    <w:rsid w:val="008A128E"/>
    <w:rsid w:val="008A2357"/>
    <w:rsid w:val="008A2A88"/>
    <w:rsid w:val="008A36B9"/>
    <w:rsid w:val="008A5FD5"/>
    <w:rsid w:val="008B13F8"/>
    <w:rsid w:val="008B6750"/>
    <w:rsid w:val="008C0747"/>
    <w:rsid w:val="008C614D"/>
    <w:rsid w:val="008C649C"/>
    <w:rsid w:val="008C67B1"/>
    <w:rsid w:val="008C6E0A"/>
    <w:rsid w:val="008C7A37"/>
    <w:rsid w:val="008D043A"/>
    <w:rsid w:val="008D0BA6"/>
    <w:rsid w:val="008E165A"/>
    <w:rsid w:val="008E33C9"/>
    <w:rsid w:val="008E62E2"/>
    <w:rsid w:val="008F0F7E"/>
    <w:rsid w:val="008F6440"/>
    <w:rsid w:val="008F6BF2"/>
    <w:rsid w:val="008F7BF7"/>
    <w:rsid w:val="0090172A"/>
    <w:rsid w:val="00903E96"/>
    <w:rsid w:val="00904218"/>
    <w:rsid w:val="00910AAD"/>
    <w:rsid w:val="00912156"/>
    <w:rsid w:val="0091453F"/>
    <w:rsid w:val="00914DC0"/>
    <w:rsid w:val="00914F02"/>
    <w:rsid w:val="00916CB9"/>
    <w:rsid w:val="0091799C"/>
    <w:rsid w:val="0092089C"/>
    <w:rsid w:val="00921431"/>
    <w:rsid w:val="00922ED3"/>
    <w:rsid w:val="00922F14"/>
    <w:rsid w:val="009231AD"/>
    <w:rsid w:val="00923A63"/>
    <w:rsid w:val="00923FAB"/>
    <w:rsid w:val="009275DE"/>
    <w:rsid w:val="00927D32"/>
    <w:rsid w:val="00931A74"/>
    <w:rsid w:val="009339ED"/>
    <w:rsid w:val="00936224"/>
    <w:rsid w:val="00937B07"/>
    <w:rsid w:val="0094346D"/>
    <w:rsid w:val="00944025"/>
    <w:rsid w:val="00950BAD"/>
    <w:rsid w:val="00950E9E"/>
    <w:rsid w:val="00954315"/>
    <w:rsid w:val="00954400"/>
    <w:rsid w:val="00954A3A"/>
    <w:rsid w:val="009559F6"/>
    <w:rsid w:val="00960895"/>
    <w:rsid w:val="00963ACC"/>
    <w:rsid w:val="00963BC7"/>
    <w:rsid w:val="009644F3"/>
    <w:rsid w:val="009716B1"/>
    <w:rsid w:val="00976048"/>
    <w:rsid w:val="0098227F"/>
    <w:rsid w:val="00983098"/>
    <w:rsid w:val="00985422"/>
    <w:rsid w:val="009870ED"/>
    <w:rsid w:val="00987274"/>
    <w:rsid w:val="00990328"/>
    <w:rsid w:val="00990DEF"/>
    <w:rsid w:val="009917BF"/>
    <w:rsid w:val="00992501"/>
    <w:rsid w:val="00997982"/>
    <w:rsid w:val="009A2C55"/>
    <w:rsid w:val="009A380B"/>
    <w:rsid w:val="009A4F08"/>
    <w:rsid w:val="009A551F"/>
    <w:rsid w:val="009A616A"/>
    <w:rsid w:val="009B341C"/>
    <w:rsid w:val="009B7E8F"/>
    <w:rsid w:val="009B7EA7"/>
    <w:rsid w:val="009C5099"/>
    <w:rsid w:val="009C5CE3"/>
    <w:rsid w:val="009C70EC"/>
    <w:rsid w:val="009C7C02"/>
    <w:rsid w:val="009D071A"/>
    <w:rsid w:val="009D296F"/>
    <w:rsid w:val="009D2DB7"/>
    <w:rsid w:val="009E3E9F"/>
    <w:rsid w:val="009E4F93"/>
    <w:rsid w:val="009E5BD7"/>
    <w:rsid w:val="009F221F"/>
    <w:rsid w:val="009F311F"/>
    <w:rsid w:val="009F3E12"/>
    <w:rsid w:val="009F4467"/>
    <w:rsid w:val="009F535D"/>
    <w:rsid w:val="00A03256"/>
    <w:rsid w:val="00A0357F"/>
    <w:rsid w:val="00A06B2E"/>
    <w:rsid w:val="00A07534"/>
    <w:rsid w:val="00A07D3D"/>
    <w:rsid w:val="00A149D3"/>
    <w:rsid w:val="00A210F7"/>
    <w:rsid w:val="00A214F2"/>
    <w:rsid w:val="00A21E28"/>
    <w:rsid w:val="00A225AC"/>
    <w:rsid w:val="00A225FB"/>
    <w:rsid w:val="00A236FB"/>
    <w:rsid w:val="00A23E09"/>
    <w:rsid w:val="00A276BB"/>
    <w:rsid w:val="00A3177C"/>
    <w:rsid w:val="00A31AF3"/>
    <w:rsid w:val="00A3463B"/>
    <w:rsid w:val="00A37AD5"/>
    <w:rsid w:val="00A4006F"/>
    <w:rsid w:val="00A4306B"/>
    <w:rsid w:val="00A45D04"/>
    <w:rsid w:val="00A475B2"/>
    <w:rsid w:val="00A47BA2"/>
    <w:rsid w:val="00A53B22"/>
    <w:rsid w:val="00A550CC"/>
    <w:rsid w:val="00A56BFB"/>
    <w:rsid w:val="00A56DCD"/>
    <w:rsid w:val="00A56FF0"/>
    <w:rsid w:val="00A60565"/>
    <w:rsid w:val="00A60CC4"/>
    <w:rsid w:val="00A61FC5"/>
    <w:rsid w:val="00A6465C"/>
    <w:rsid w:val="00A6551B"/>
    <w:rsid w:val="00A6655E"/>
    <w:rsid w:val="00A6678C"/>
    <w:rsid w:val="00A7138C"/>
    <w:rsid w:val="00A71419"/>
    <w:rsid w:val="00A72203"/>
    <w:rsid w:val="00A76BDE"/>
    <w:rsid w:val="00A81E30"/>
    <w:rsid w:val="00A82594"/>
    <w:rsid w:val="00A825B9"/>
    <w:rsid w:val="00A83BBA"/>
    <w:rsid w:val="00A922E3"/>
    <w:rsid w:val="00AA27BC"/>
    <w:rsid w:val="00AA3887"/>
    <w:rsid w:val="00AB1BD0"/>
    <w:rsid w:val="00AB3F89"/>
    <w:rsid w:val="00AB524C"/>
    <w:rsid w:val="00AB6904"/>
    <w:rsid w:val="00AC1121"/>
    <w:rsid w:val="00AC1639"/>
    <w:rsid w:val="00AC6827"/>
    <w:rsid w:val="00AD3C3B"/>
    <w:rsid w:val="00AD4B87"/>
    <w:rsid w:val="00AD6409"/>
    <w:rsid w:val="00AE0699"/>
    <w:rsid w:val="00AE074A"/>
    <w:rsid w:val="00AE14C4"/>
    <w:rsid w:val="00AE353D"/>
    <w:rsid w:val="00AE54E9"/>
    <w:rsid w:val="00AE6C07"/>
    <w:rsid w:val="00AF3D72"/>
    <w:rsid w:val="00AF4142"/>
    <w:rsid w:val="00AF4B7C"/>
    <w:rsid w:val="00AF4C0C"/>
    <w:rsid w:val="00AF72A3"/>
    <w:rsid w:val="00AF7A6C"/>
    <w:rsid w:val="00B00B1D"/>
    <w:rsid w:val="00B03920"/>
    <w:rsid w:val="00B11A46"/>
    <w:rsid w:val="00B13300"/>
    <w:rsid w:val="00B13CC6"/>
    <w:rsid w:val="00B166D9"/>
    <w:rsid w:val="00B176E9"/>
    <w:rsid w:val="00B223D5"/>
    <w:rsid w:val="00B23382"/>
    <w:rsid w:val="00B242A5"/>
    <w:rsid w:val="00B309FE"/>
    <w:rsid w:val="00B30B31"/>
    <w:rsid w:val="00B31881"/>
    <w:rsid w:val="00B32C26"/>
    <w:rsid w:val="00B335BE"/>
    <w:rsid w:val="00B33B48"/>
    <w:rsid w:val="00B348E7"/>
    <w:rsid w:val="00B37020"/>
    <w:rsid w:val="00B37820"/>
    <w:rsid w:val="00B410BF"/>
    <w:rsid w:val="00B4120C"/>
    <w:rsid w:val="00B42B1A"/>
    <w:rsid w:val="00B42B23"/>
    <w:rsid w:val="00B44D33"/>
    <w:rsid w:val="00B45621"/>
    <w:rsid w:val="00B45B4A"/>
    <w:rsid w:val="00B45FEA"/>
    <w:rsid w:val="00B519A5"/>
    <w:rsid w:val="00B55240"/>
    <w:rsid w:val="00B56481"/>
    <w:rsid w:val="00B57CF1"/>
    <w:rsid w:val="00B62D71"/>
    <w:rsid w:val="00B63C68"/>
    <w:rsid w:val="00B67766"/>
    <w:rsid w:val="00B67C8E"/>
    <w:rsid w:val="00B71861"/>
    <w:rsid w:val="00B75EB0"/>
    <w:rsid w:val="00B77204"/>
    <w:rsid w:val="00B77E94"/>
    <w:rsid w:val="00B8490A"/>
    <w:rsid w:val="00B84910"/>
    <w:rsid w:val="00B84CB4"/>
    <w:rsid w:val="00B85956"/>
    <w:rsid w:val="00B859E0"/>
    <w:rsid w:val="00B87B97"/>
    <w:rsid w:val="00B91B97"/>
    <w:rsid w:val="00B96FAD"/>
    <w:rsid w:val="00BA148F"/>
    <w:rsid w:val="00BA18A9"/>
    <w:rsid w:val="00BA25DD"/>
    <w:rsid w:val="00BB2D6A"/>
    <w:rsid w:val="00BB52C3"/>
    <w:rsid w:val="00BB6301"/>
    <w:rsid w:val="00BC12B6"/>
    <w:rsid w:val="00BC1CBD"/>
    <w:rsid w:val="00BC4A0E"/>
    <w:rsid w:val="00BC4B5F"/>
    <w:rsid w:val="00BC6667"/>
    <w:rsid w:val="00BC6790"/>
    <w:rsid w:val="00BC6ADC"/>
    <w:rsid w:val="00BC7359"/>
    <w:rsid w:val="00BD1B48"/>
    <w:rsid w:val="00BE02FE"/>
    <w:rsid w:val="00BE3DF4"/>
    <w:rsid w:val="00BE424B"/>
    <w:rsid w:val="00BE55B5"/>
    <w:rsid w:val="00BF0275"/>
    <w:rsid w:val="00BF0A49"/>
    <w:rsid w:val="00BF4D5E"/>
    <w:rsid w:val="00BF58A2"/>
    <w:rsid w:val="00C03E3F"/>
    <w:rsid w:val="00C048B6"/>
    <w:rsid w:val="00C106F6"/>
    <w:rsid w:val="00C132EE"/>
    <w:rsid w:val="00C16730"/>
    <w:rsid w:val="00C17964"/>
    <w:rsid w:val="00C21B0D"/>
    <w:rsid w:val="00C227F3"/>
    <w:rsid w:val="00C23FB4"/>
    <w:rsid w:val="00C25941"/>
    <w:rsid w:val="00C30440"/>
    <w:rsid w:val="00C308F9"/>
    <w:rsid w:val="00C30A60"/>
    <w:rsid w:val="00C30C6A"/>
    <w:rsid w:val="00C32E89"/>
    <w:rsid w:val="00C36502"/>
    <w:rsid w:val="00C4107C"/>
    <w:rsid w:val="00C4156B"/>
    <w:rsid w:val="00C429B3"/>
    <w:rsid w:val="00C43978"/>
    <w:rsid w:val="00C444FA"/>
    <w:rsid w:val="00C47BAC"/>
    <w:rsid w:val="00C52AFB"/>
    <w:rsid w:val="00C55DCC"/>
    <w:rsid w:val="00C61A1D"/>
    <w:rsid w:val="00C628A7"/>
    <w:rsid w:val="00C66F50"/>
    <w:rsid w:val="00C73C1B"/>
    <w:rsid w:val="00C75FC6"/>
    <w:rsid w:val="00C77D4E"/>
    <w:rsid w:val="00C81887"/>
    <w:rsid w:val="00C81C63"/>
    <w:rsid w:val="00C9003C"/>
    <w:rsid w:val="00C90ADA"/>
    <w:rsid w:val="00C91AE4"/>
    <w:rsid w:val="00C96194"/>
    <w:rsid w:val="00C968D7"/>
    <w:rsid w:val="00C975F8"/>
    <w:rsid w:val="00CA0141"/>
    <w:rsid w:val="00CA0A05"/>
    <w:rsid w:val="00CA4F2B"/>
    <w:rsid w:val="00CB6626"/>
    <w:rsid w:val="00CC10F5"/>
    <w:rsid w:val="00CC7B92"/>
    <w:rsid w:val="00CD09F1"/>
    <w:rsid w:val="00CD4237"/>
    <w:rsid w:val="00CD52F0"/>
    <w:rsid w:val="00CD63EC"/>
    <w:rsid w:val="00CE0903"/>
    <w:rsid w:val="00CE3438"/>
    <w:rsid w:val="00CE4625"/>
    <w:rsid w:val="00CE4802"/>
    <w:rsid w:val="00CF0FC4"/>
    <w:rsid w:val="00CF1A15"/>
    <w:rsid w:val="00CF32E6"/>
    <w:rsid w:val="00CF4EDC"/>
    <w:rsid w:val="00CF5AF0"/>
    <w:rsid w:val="00CF6938"/>
    <w:rsid w:val="00CF6F40"/>
    <w:rsid w:val="00D002DB"/>
    <w:rsid w:val="00D0152A"/>
    <w:rsid w:val="00D02787"/>
    <w:rsid w:val="00D0402F"/>
    <w:rsid w:val="00D04268"/>
    <w:rsid w:val="00D16941"/>
    <w:rsid w:val="00D16DB4"/>
    <w:rsid w:val="00D21CA7"/>
    <w:rsid w:val="00D22D9D"/>
    <w:rsid w:val="00D25A85"/>
    <w:rsid w:val="00D30431"/>
    <w:rsid w:val="00D36951"/>
    <w:rsid w:val="00D444C3"/>
    <w:rsid w:val="00D46879"/>
    <w:rsid w:val="00D47429"/>
    <w:rsid w:val="00D516D1"/>
    <w:rsid w:val="00D51B08"/>
    <w:rsid w:val="00D618E6"/>
    <w:rsid w:val="00D620ED"/>
    <w:rsid w:val="00D631A1"/>
    <w:rsid w:val="00D63C61"/>
    <w:rsid w:val="00D6416E"/>
    <w:rsid w:val="00D65772"/>
    <w:rsid w:val="00D66476"/>
    <w:rsid w:val="00D675AF"/>
    <w:rsid w:val="00D714D7"/>
    <w:rsid w:val="00D73345"/>
    <w:rsid w:val="00D76AC9"/>
    <w:rsid w:val="00D77A4E"/>
    <w:rsid w:val="00D80F49"/>
    <w:rsid w:val="00D85701"/>
    <w:rsid w:val="00D86314"/>
    <w:rsid w:val="00D90A8C"/>
    <w:rsid w:val="00D94386"/>
    <w:rsid w:val="00D94DDC"/>
    <w:rsid w:val="00D9756B"/>
    <w:rsid w:val="00D9776B"/>
    <w:rsid w:val="00D97C6C"/>
    <w:rsid w:val="00D97EBB"/>
    <w:rsid w:val="00DA1A84"/>
    <w:rsid w:val="00DA288E"/>
    <w:rsid w:val="00DA4DA5"/>
    <w:rsid w:val="00DA5651"/>
    <w:rsid w:val="00DB02A7"/>
    <w:rsid w:val="00DB4F87"/>
    <w:rsid w:val="00DB76B1"/>
    <w:rsid w:val="00DC0C3C"/>
    <w:rsid w:val="00DC21E3"/>
    <w:rsid w:val="00DC5A2B"/>
    <w:rsid w:val="00DD345D"/>
    <w:rsid w:val="00DE4284"/>
    <w:rsid w:val="00DE5EA4"/>
    <w:rsid w:val="00DE6A94"/>
    <w:rsid w:val="00DF00EC"/>
    <w:rsid w:val="00DF1D98"/>
    <w:rsid w:val="00DF390F"/>
    <w:rsid w:val="00DF4509"/>
    <w:rsid w:val="00DF5084"/>
    <w:rsid w:val="00DF6228"/>
    <w:rsid w:val="00DF72DF"/>
    <w:rsid w:val="00E0035A"/>
    <w:rsid w:val="00E045B8"/>
    <w:rsid w:val="00E122DD"/>
    <w:rsid w:val="00E206D5"/>
    <w:rsid w:val="00E2073B"/>
    <w:rsid w:val="00E20E77"/>
    <w:rsid w:val="00E2179C"/>
    <w:rsid w:val="00E22283"/>
    <w:rsid w:val="00E23132"/>
    <w:rsid w:val="00E2711E"/>
    <w:rsid w:val="00E275AE"/>
    <w:rsid w:val="00E31138"/>
    <w:rsid w:val="00E317CB"/>
    <w:rsid w:val="00E326EC"/>
    <w:rsid w:val="00E364ED"/>
    <w:rsid w:val="00E4238F"/>
    <w:rsid w:val="00E42FC0"/>
    <w:rsid w:val="00E47A9A"/>
    <w:rsid w:val="00E50C36"/>
    <w:rsid w:val="00E51C21"/>
    <w:rsid w:val="00E6639F"/>
    <w:rsid w:val="00E66B66"/>
    <w:rsid w:val="00E67FFC"/>
    <w:rsid w:val="00E70200"/>
    <w:rsid w:val="00E70213"/>
    <w:rsid w:val="00E84DD7"/>
    <w:rsid w:val="00E85D9B"/>
    <w:rsid w:val="00E869B2"/>
    <w:rsid w:val="00E86D43"/>
    <w:rsid w:val="00E8762C"/>
    <w:rsid w:val="00E9049D"/>
    <w:rsid w:val="00E92C3A"/>
    <w:rsid w:val="00E94E64"/>
    <w:rsid w:val="00E977A1"/>
    <w:rsid w:val="00EA038D"/>
    <w:rsid w:val="00EA35E0"/>
    <w:rsid w:val="00EA4BDC"/>
    <w:rsid w:val="00EA56BE"/>
    <w:rsid w:val="00EA7F18"/>
    <w:rsid w:val="00EB0AC4"/>
    <w:rsid w:val="00EB0B1C"/>
    <w:rsid w:val="00EB4335"/>
    <w:rsid w:val="00EB73A2"/>
    <w:rsid w:val="00EC090C"/>
    <w:rsid w:val="00EC0ED4"/>
    <w:rsid w:val="00EC1D04"/>
    <w:rsid w:val="00EC369B"/>
    <w:rsid w:val="00EC37DE"/>
    <w:rsid w:val="00EC4683"/>
    <w:rsid w:val="00EC7190"/>
    <w:rsid w:val="00EC7F6C"/>
    <w:rsid w:val="00ED1C35"/>
    <w:rsid w:val="00ED28E6"/>
    <w:rsid w:val="00ED349E"/>
    <w:rsid w:val="00ED6C33"/>
    <w:rsid w:val="00EE4CFA"/>
    <w:rsid w:val="00EE7E8F"/>
    <w:rsid w:val="00EF0A09"/>
    <w:rsid w:val="00EF0CD4"/>
    <w:rsid w:val="00EF1B18"/>
    <w:rsid w:val="00EF6F2F"/>
    <w:rsid w:val="00F00A97"/>
    <w:rsid w:val="00F00F00"/>
    <w:rsid w:val="00F04DBA"/>
    <w:rsid w:val="00F062D9"/>
    <w:rsid w:val="00F077B9"/>
    <w:rsid w:val="00F10FEB"/>
    <w:rsid w:val="00F11770"/>
    <w:rsid w:val="00F1215C"/>
    <w:rsid w:val="00F16A35"/>
    <w:rsid w:val="00F17C1F"/>
    <w:rsid w:val="00F17CCF"/>
    <w:rsid w:val="00F215F6"/>
    <w:rsid w:val="00F21965"/>
    <w:rsid w:val="00F24ECD"/>
    <w:rsid w:val="00F25C51"/>
    <w:rsid w:val="00F3736C"/>
    <w:rsid w:val="00F37A6E"/>
    <w:rsid w:val="00F40D53"/>
    <w:rsid w:val="00F425C7"/>
    <w:rsid w:val="00F438EE"/>
    <w:rsid w:val="00F44355"/>
    <w:rsid w:val="00F45230"/>
    <w:rsid w:val="00F4646C"/>
    <w:rsid w:val="00F46A07"/>
    <w:rsid w:val="00F50970"/>
    <w:rsid w:val="00F53D22"/>
    <w:rsid w:val="00F550B6"/>
    <w:rsid w:val="00F64337"/>
    <w:rsid w:val="00F71BF7"/>
    <w:rsid w:val="00F71FF4"/>
    <w:rsid w:val="00F75597"/>
    <w:rsid w:val="00F7714F"/>
    <w:rsid w:val="00F77D24"/>
    <w:rsid w:val="00F80F28"/>
    <w:rsid w:val="00F829D8"/>
    <w:rsid w:val="00F82B0D"/>
    <w:rsid w:val="00F838C1"/>
    <w:rsid w:val="00F83B5C"/>
    <w:rsid w:val="00F86CDA"/>
    <w:rsid w:val="00F9301E"/>
    <w:rsid w:val="00F936DE"/>
    <w:rsid w:val="00FA402B"/>
    <w:rsid w:val="00FA45F9"/>
    <w:rsid w:val="00FA468A"/>
    <w:rsid w:val="00FA5254"/>
    <w:rsid w:val="00FA68A7"/>
    <w:rsid w:val="00FB0244"/>
    <w:rsid w:val="00FB24A2"/>
    <w:rsid w:val="00FB27F2"/>
    <w:rsid w:val="00FB363A"/>
    <w:rsid w:val="00FC1B2C"/>
    <w:rsid w:val="00FC354F"/>
    <w:rsid w:val="00FC3EC5"/>
    <w:rsid w:val="00FC743A"/>
    <w:rsid w:val="00FD07B2"/>
    <w:rsid w:val="00FD11E0"/>
    <w:rsid w:val="00FD424B"/>
    <w:rsid w:val="00FE0064"/>
    <w:rsid w:val="00FE087C"/>
    <w:rsid w:val="00FE2C54"/>
    <w:rsid w:val="00FE415B"/>
    <w:rsid w:val="00FE6A75"/>
    <w:rsid w:val="00FE7702"/>
    <w:rsid w:val="00FF0506"/>
    <w:rsid w:val="00FF144F"/>
    <w:rsid w:val="00FF4870"/>
    <w:rsid w:val="00FF5BC2"/>
    <w:rsid w:val="014A4B87"/>
    <w:rsid w:val="02581576"/>
    <w:rsid w:val="02A62291"/>
    <w:rsid w:val="02D52B76"/>
    <w:rsid w:val="03C63356"/>
    <w:rsid w:val="055F0394"/>
    <w:rsid w:val="061E551E"/>
    <w:rsid w:val="06A8004F"/>
    <w:rsid w:val="06B13565"/>
    <w:rsid w:val="07B2792A"/>
    <w:rsid w:val="07C06F75"/>
    <w:rsid w:val="07EE4229"/>
    <w:rsid w:val="09C90B76"/>
    <w:rsid w:val="0B2E449E"/>
    <w:rsid w:val="0C687D3A"/>
    <w:rsid w:val="0C796C68"/>
    <w:rsid w:val="0C8737D8"/>
    <w:rsid w:val="0CED580F"/>
    <w:rsid w:val="0D3047D6"/>
    <w:rsid w:val="0DB01CFF"/>
    <w:rsid w:val="0DC30A87"/>
    <w:rsid w:val="0EB84D94"/>
    <w:rsid w:val="0EDB7893"/>
    <w:rsid w:val="0F563291"/>
    <w:rsid w:val="0FE91FFD"/>
    <w:rsid w:val="0FEF2FC8"/>
    <w:rsid w:val="101C3978"/>
    <w:rsid w:val="10233173"/>
    <w:rsid w:val="102D3FF1"/>
    <w:rsid w:val="10534F35"/>
    <w:rsid w:val="10601641"/>
    <w:rsid w:val="10B100A6"/>
    <w:rsid w:val="10C07192"/>
    <w:rsid w:val="10C20BDE"/>
    <w:rsid w:val="11684CDB"/>
    <w:rsid w:val="11851EAB"/>
    <w:rsid w:val="12A46D94"/>
    <w:rsid w:val="131C20FB"/>
    <w:rsid w:val="131F0E98"/>
    <w:rsid w:val="139B67D3"/>
    <w:rsid w:val="13E37BAF"/>
    <w:rsid w:val="14075263"/>
    <w:rsid w:val="1491403F"/>
    <w:rsid w:val="151A6491"/>
    <w:rsid w:val="154F0D9D"/>
    <w:rsid w:val="15BE1817"/>
    <w:rsid w:val="18851432"/>
    <w:rsid w:val="19766A09"/>
    <w:rsid w:val="1AAE3547"/>
    <w:rsid w:val="1B535AD4"/>
    <w:rsid w:val="1B551466"/>
    <w:rsid w:val="1BBE2EB9"/>
    <w:rsid w:val="1BD43F79"/>
    <w:rsid w:val="1BFB39CC"/>
    <w:rsid w:val="1C956941"/>
    <w:rsid w:val="1C9714ED"/>
    <w:rsid w:val="1D9900BE"/>
    <w:rsid w:val="1E1677A2"/>
    <w:rsid w:val="1E271DF5"/>
    <w:rsid w:val="1E3717C9"/>
    <w:rsid w:val="1E5308FE"/>
    <w:rsid w:val="1F2A2A1C"/>
    <w:rsid w:val="1F8A7B8F"/>
    <w:rsid w:val="1F8D4BB2"/>
    <w:rsid w:val="1F9C2B4E"/>
    <w:rsid w:val="1FAB0A8F"/>
    <w:rsid w:val="20785521"/>
    <w:rsid w:val="20B56069"/>
    <w:rsid w:val="21521B0A"/>
    <w:rsid w:val="21AE51FF"/>
    <w:rsid w:val="21E60555"/>
    <w:rsid w:val="223A4823"/>
    <w:rsid w:val="228A52D3"/>
    <w:rsid w:val="23CA6F34"/>
    <w:rsid w:val="24CC57B9"/>
    <w:rsid w:val="252C6E02"/>
    <w:rsid w:val="25407ECB"/>
    <w:rsid w:val="2565008E"/>
    <w:rsid w:val="25C336E3"/>
    <w:rsid w:val="25E579A8"/>
    <w:rsid w:val="273D67A3"/>
    <w:rsid w:val="27910EB2"/>
    <w:rsid w:val="27BE3171"/>
    <w:rsid w:val="283A10A0"/>
    <w:rsid w:val="287405B8"/>
    <w:rsid w:val="295E7CB2"/>
    <w:rsid w:val="296006A6"/>
    <w:rsid w:val="2965178E"/>
    <w:rsid w:val="29AE7DCC"/>
    <w:rsid w:val="2A4747F9"/>
    <w:rsid w:val="2A6102A1"/>
    <w:rsid w:val="2B350A02"/>
    <w:rsid w:val="2B875CA1"/>
    <w:rsid w:val="2BB767A3"/>
    <w:rsid w:val="2C272E1D"/>
    <w:rsid w:val="2C617431"/>
    <w:rsid w:val="2CA95D40"/>
    <w:rsid w:val="2CB92784"/>
    <w:rsid w:val="2CFD64F0"/>
    <w:rsid w:val="2D2C76B3"/>
    <w:rsid w:val="2E183793"/>
    <w:rsid w:val="2E880B50"/>
    <w:rsid w:val="2F1D60E1"/>
    <w:rsid w:val="2F6F1AD9"/>
    <w:rsid w:val="304A25C3"/>
    <w:rsid w:val="312A7DC5"/>
    <w:rsid w:val="31956A3A"/>
    <w:rsid w:val="32123AF0"/>
    <w:rsid w:val="327D7604"/>
    <w:rsid w:val="328153CF"/>
    <w:rsid w:val="32FB00D0"/>
    <w:rsid w:val="336D5A6D"/>
    <w:rsid w:val="33F424B3"/>
    <w:rsid w:val="34757733"/>
    <w:rsid w:val="349B511E"/>
    <w:rsid w:val="34EE4299"/>
    <w:rsid w:val="358D0F0B"/>
    <w:rsid w:val="359B2D77"/>
    <w:rsid w:val="35C15926"/>
    <w:rsid w:val="35DC44C7"/>
    <w:rsid w:val="36397860"/>
    <w:rsid w:val="365728C4"/>
    <w:rsid w:val="36C03D00"/>
    <w:rsid w:val="37196A5A"/>
    <w:rsid w:val="386D5023"/>
    <w:rsid w:val="38ED0506"/>
    <w:rsid w:val="38EF21B9"/>
    <w:rsid w:val="38F35875"/>
    <w:rsid w:val="39145827"/>
    <w:rsid w:val="39A93DE8"/>
    <w:rsid w:val="39DC624F"/>
    <w:rsid w:val="39EB7A9F"/>
    <w:rsid w:val="3A0427B3"/>
    <w:rsid w:val="3A200048"/>
    <w:rsid w:val="3A3B7C54"/>
    <w:rsid w:val="3AC76C6D"/>
    <w:rsid w:val="3B40257B"/>
    <w:rsid w:val="3B6C2647"/>
    <w:rsid w:val="3C1B66BA"/>
    <w:rsid w:val="3C3E4B93"/>
    <w:rsid w:val="3C86616E"/>
    <w:rsid w:val="3CCE7B79"/>
    <w:rsid w:val="3CEE2615"/>
    <w:rsid w:val="3D4E0C7E"/>
    <w:rsid w:val="3D590B11"/>
    <w:rsid w:val="3D6820FA"/>
    <w:rsid w:val="3DD668B2"/>
    <w:rsid w:val="3EE43EA5"/>
    <w:rsid w:val="3FA75A2B"/>
    <w:rsid w:val="3FFF9A1B"/>
    <w:rsid w:val="40F87DAF"/>
    <w:rsid w:val="41A75AC2"/>
    <w:rsid w:val="41CE51ED"/>
    <w:rsid w:val="41EB35CB"/>
    <w:rsid w:val="42075BA1"/>
    <w:rsid w:val="42412AD4"/>
    <w:rsid w:val="43074BCC"/>
    <w:rsid w:val="43140575"/>
    <w:rsid w:val="43D67F21"/>
    <w:rsid w:val="45177CE5"/>
    <w:rsid w:val="45F36B68"/>
    <w:rsid w:val="46BC516A"/>
    <w:rsid w:val="46FD504C"/>
    <w:rsid w:val="48414586"/>
    <w:rsid w:val="48D04D50"/>
    <w:rsid w:val="48D10CB7"/>
    <w:rsid w:val="49323661"/>
    <w:rsid w:val="49804BB7"/>
    <w:rsid w:val="4A656419"/>
    <w:rsid w:val="4A7B4B54"/>
    <w:rsid w:val="4B667390"/>
    <w:rsid w:val="4B9A1834"/>
    <w:rsid w:val="4BE62CCB"/>
    <w:rsid w:val="4BF53A60"/>
    <w:rsid w:val="4BFA20DF"/>
    <w:rsid w:val="4C127EE4"/>
    <w:rsid w:val="4C543310"/>
    <w:rsid w:val="4C837946"/>
    <w:rsid w:val="4C8E5946"/>
    <w:rsid w:val="4C983FC5"/>
    <w:rsid w:val="4D101AC5"/>
    <w:rsid w:val="4D247956"/>
    <w:rsid w:val="4ED81852"/>
    <w:rsid w:val="4F1929CD"/>
    <w:rsid w:val="51060B8A"/>
    <w:rsid w:val="51477D68"/>
    <w:rsid w:val="51580C9C"/>
    <w:rsid w:val="54212AF2"/>
    <w:rsid w:val="5523289A"/>
    <w:rsid w:val="552B0B4C"/>
    <w:rsid w:val="55434CEA"/>
    <w:rsid w:val="558F52B3"/>
    <w:rsid w:val="558F76F8"/>
    <w:rsid w:val="55C220B3"/>
    <w:rsid w:val="55F80694"/>
    <w:rsid w:val="563A2B8F"/>
    <w:rsid w:val="567946E7"/>
    <w:rsid w:val="56A63783"/>
    <w:rsid w:val="57341653"/>
    <w:rsid w:val="58894631"/>
    <w:rsid w:val="59200BC5"/>
    <w:rsid w:val="59DC70C9"/>
    <w:rsid w:val="5A4F070F"/>
    <w:rsid w:val="5ABB5323"/>
    <w:rsid w:val="5ACE7C24"/>
    <w:rsid w:val="5C21439A"/>
    <w:rsid w:val="5C4C4518"/>
    <w:rsid w:val="5D03488F"/>
    <w:rsid w:val="5D95767D"/>
    <w:rsid w:val="5E301988"/>
    <w:rsid w:val="5E62447C"/>
    <w:rsid w:val="5F0F293B"/>
    <w:rsid w:val="5F8D5848"/>
    <w:rsid w:val="5FCD1D80"/>
    <w:rsid w:val="5FD20632"/>
    <w:rsid w:val="60CD49F2"/>
    <w:rsid w:val="60F0325E"/>
    <w:rsid w:val="61DF52C4"/>
    <w:rsid w:val="625777F7"/>
    <w:rsid w:val="627F5AE8"/>
    <w:rsid w:val="63557BA1"/>
    <w:rsid w:val="64BA0548"/>
    <w:rsid w:val="65541997"/>
    <w:rsid w:val="65AF1697"/>
    <w:rsid w:val="66B20872"/>
    <w:rsid w:val="67087681"/>
    <w:rsid w:val="675432F8"/>
    <w:rsid w:val="679D5DE7"/>
    <w:rsid w:val="67C70F58"/>
    <w:rsid w:val="67DA3E0F"/>
    <w:rsid w:val="67EE44B8"/>
    <w:rsid w:val="684B399B"/>
    <w:rsid w:val="69C266CE"/>
    <w:rsid w:val="6A280B70"/>
    <w:rsid w:val="6AC9615C"/>
    <w:rsid w:val="6B3C3F87"/>
    <w:rsid w:val="6B5B053C"/>
    <w:rsid w:val="6B5B0B88"/>
    <w:rsid w:val="6B7C3C5B"/>
    <w:rsid w:val="6C061905"/>
    <w:rsid w:val="6C4D15DE"/>
    <w:rsid w:val="6D001DD4"/>
    <w:rsid w:val="6DD64228"/>
    <w:rsid w:val="6E024E0D"/>
    <w:rsid w:val="6E9D42A7"/>
    <w:rsid w:val="6EEF7C7A"/>
    <w:rsid w:val="6F323451"/>
    <w:rsid w:val="6FB62831"/>
    <w:rsid w:val="6FC40B97"/>
    <w:rsid w:val="70A73F27"/>
    <w:rsid w:val="710C3D09"/>
    <w:rsid w:val="71A566B9"/>
    <w:rsid w:val="71FF1F62"/>
    <w:rsid w:val="72313422"/>
    <w:rsid w:val="72A050D2"/>
    <w:rsid w:val="72D10FAA"/>
    <w:rsid w:val="72EE2B0D"/>
    <w:rsid w:val="73682E2F"/>
    <w:rsid w:val="736B1AEA"/>
    <w:rsid w:val="7395266B"/>
    <w:rsid w:val="73B41202"/>
    <w:rsid w:val="741905FD"/>
    <w:rsid w:val="74630AE9"/>
    <w:rsid w:val="74B24B89"/>
    <w:rsid w:val="7514388D"/>
    <w:rsid w:val="75890B21"/>
    <w:rsid w:val="75B502B3"/>
    <w:rsid w:val="765E706D"/>
    <w:rsid w:val="766D5BD7"/>
    <w:rsid w:val="771542E1"/>
    <w:rsid w:val="772FE170"/>
    <w:rsid w:val="77383B2B"/>
    <w:rsid w:val="778F2BB2"/>
    <w:rsid w:val="77BF3B22"/>
    <w:rsid w:val="77FC25BC"/>
    <w:rsid w:val="783B77F7"/>
    <w:rsid w:val="78593B29"/>
    <w:rsid w:val="78E35D19"/>
    <w:rsid w:val="792E3A16"/>
    <w:rsid w:val="79760CE8"/>
    <w:rsid w:val="79D00FF7"/>
    <w:rsid w:val="7A166BF5"/>
    <w:rsid w:val="7A4E6271"/>
    <w:rsid w:val="7AC965FA"/>
    <w:rsid w:val="7AD81021"/>
    <w:rsid w:val="7AEF219A"/>
    <w:rsid w:val="7AF43773"/>
    <w:rsid w:val="7B23395F"/>
    <w:rsid w:val="7B6D88C6"/>
    <w:rsid w:val="7B8A37E2"/>
    <w:rsid w:val="7BFC0DCF"/>
    <w:rsid w:val="7CDB590F"/>
    <w:rsid w:val="7CEA57C3"/>
    <w:rsid w:val="7D0163B1"/>
    <w:rsid w:val="7D856578"/>
    <w:rsid w:val="7DEF7E0F"/>
    <w:rsid w:val="7E130E65"/>
    <w:rsid w:val="7E82404B"/>
    <w:rsid w:val="7E9FA170"/>
    <w:rsid w:val="7ECD36F3"/>
    <w:rsid w:val="7FDE7DF4"/>
    <w:rsid w:val="7FF7578E"/>
    <w:rsid w:val="7FFB5C62"/>
    <w:rsid w:val="96CB754F"/>
    <w:rsid w:val="9C67622A"/>
    <w:rsid w:val="BFE39C7C"/>
    <w:rsid w:val="FB9E0617"/>
    <w:rsid w:val="FF3F71FC"/>
    <w:rsid w:val="FFEF0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1"/>
    <w:pPr>
      <w:autoSpaceDE w:val="0"/>
      <w:autoSpaceDN w:val="0"/>
      <w:spacing w:before="28"/>
      <w:jc w:val="left"/>
      <w:outlineLvl w:val="0"/>
    </w:pPr>
    <w:rPr>
      <w:rFonts w:ascii="黑体" w:hAnsi="黑体" w:eastAsia="黑体" w:cs="黑体"/>
      <w:kern w:val="0"/>
      <w:sz w:val="32"/>
      <w:szCs w:val="32"/>
      <w:lang w:val="zh-CN" w:bidi="zh-CN"/>
    </w:rPr>
  </w:style>
  <w:style w:type="paragraph" w:styleId="4">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8"/>
      <w:szCs w:val="28"/>
      <w:lang w:val="zh-CN" w:bidi="zh-CN"/>
    </w:rPr>
  </w:style>
  <w:style w:type="paragraph" w:styleId="5">
    <w:name w:val="Document Map"/>
    <w:basedOn w:val="1"/>
    <w:link w:val="48"/>
    <w:semiHidden/>
    <w:unhideWhenUsed/>
    <w:qFormat/>
    <w:uiPriority w:val="99"/>
    <w:rPr>
      <w:rFonts w:ascii="宋体"/>
      <w:sz w:val="18"/>
      <w:szCs w:val="18"/>
    </w:rPr>
  </w:style>
  <w:style w:type="paragraph" w:styleId="6">
    <w:name w:val="annotation text"/>
    <w:basedOn w:val="1"/>
    <w:link w:val="30"/>
    <w:unhideWhenUsed/>
    <w:qFormat/>
    <w:uiPriority w:val="99"/>
    <w:pPr>
      <w:jc w:val="left"/>
    </w:pPr>
  </w:style>
  <w:style w:type="paragraph" w:styleId="7">
    <w:name w:val="Body Text Indent"/>
    <w:basedOn w:val="1"/>
    <w:link w:val="31"/>
    <w:qFormat/>
    <w:uiPriority w:val="0"/>
    <w:pPr>
      <w:ind w:firstLine="600" w:firstLineChars="200"/>
    </w:pPr>
    <w:rPr>
      <w:rFonts w:ascii="Times New Roman" w:hAnsi="Times New Roman" w:eastAsia="仿宋_GB2312"/>
      <w:kern w:val="0"/>
      <w:sz w:val="30"/>
      <w:szCs w:val="24"/>
    </w:rPr>
  </w:style>
  <w:style w:type="paragraph" w:styleId="8">
    <w:name w:val="Plain Text"/>
    <w:basedOn w:val="1"/>
    <w:link w:val="29"/>
    <w:unhideWhenUsed/>
    <w:qFormat/>
    <w:uiPriority w:val="99"/>
    <w:rPr>
      <w:rFonts w:ascii="宋体" w:hAnsi="Courier New"/>
      <w:kern w:val="0"/>
      <w:sz w:val="20"/>
      <w:szCs w:val="20"/>
    </w:rPr>
  </w:style>
  <w:style w:type="paragraph" w:styleId="9">
    <w:name w:val="Balloon Text"/>
    <w:basedOn w:val="1"/>
    <w:link w:val="24"/>
    <w:unhideWhenUsed/>
    <w:qFormat/>
    <w:uiPriority w:val="99"/>
    <w:rPr>
      <w:kern w:val="0"/>
      <w:sz w:val="18"/>
      <w:szCs w:val="18"/>
    </w:rPr>
  </w:style>
  <w:style w:type="paragraph" w:styleId="10">
    <w:name w:val="footer"/>
    <w:basedOn w:val="1"/>
    <w:link w:val="26"/>
    <w:unhideWhenUsed/>
    <w:qFormat/>
    <w:uiPriority w:val="99"/>
    <w:pPr>
      <w:tabs>
        <w:tab w:val="center" w:pos="4153"/>
        <w:tab w:val="right" w:pos="8306"/>
      </w:tabs>
      <w:snapToGrid w:val="0"/>
      <w:jc w:val="left"/>
    </w:pPr>
    <w:rPr>
      <w:kern w:val="0"/>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Body Text Indent 3"/>
    <w:basedOn w:val="1"/>
    <w:link w:val="25"/>
    <w:unhideWhenUsed/>
    <w:qFormat/>
    <w:uiPriority w:val="99"/>
    <w:pPr>
      <w:spacing w:after="120"/>
      <w:ind w:left="420" w:leftChars="200"/>
    </w:pPr>
    <w:rPr>
      <w:kern w:val="0"/>
      <w:sz w:val="16"/>
      <w:szCs w:val="16"/>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2"/>
    <w:unhideWhenUsed/>
    <w:qFormat/>
    <w:uiPriority w:val="99"/>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rPr>
  </w:style>
  <w:style w:type="character" w:styleId="21">
    <w:name w:val="annotation reference"/>
    <w:unhideWhenUsed/>
    <w:qFormat/>
    <w:uiPriority w:val="99"/>
    <w:rPr>
      <w:sz w:val="21"/>
      <w:szCs w:val="21"/>
    </w:rPr>
  </w:style>
  <w:style w:type="character" w:customStyle="1" w:styleId="22">
    <w:name w:val="批注主题 Char"/>
    <w:link w:val="14"/>
    <w:semiHidden/>
    <w:qFormat/>
    <w:uiPriority w:val="99"/>
    <w:rPr>
      <w:rFonts w:ascii="Calibri" w:hAnsi="Calibri"/>
      <w:b/>
      <w:bCs/>
      <w:kern w:val="2"/>
      <w:sz w:val="21"/>
      <w:szCs w:val="22"/>
    </w:rPr>
  </w:style>
  <w:style w:type="character" w:customStyle="1" w:styleId="23">
    <w:name w:val="页眉 字符"/>
    <w:qFormat/>
    <w:uiPriority w:val="99"/>
    <w:rPr>
      <w:kern w:val="2"/>
      <w:sz w:val="18"/>
      <w:szCs w:val="18"/>
    </w:rPr>
  </w:style>
  <w:style w:type="character" w:customStyle="1" w:styleId="24">
    <w:name w:val="批注框文本 Char"/>
    <w:link w:val="9"/>
    <w:semiHidden/>
    <w:qFormat/>
    <w:uiPriority w:val="99"/>
    <w:rPr>
      <w:rFonts w:ascii="Calibri" w:hAnsi="Calibri" w:eastAsia="宋体" w:cs="Times New Roman"/>
      <w:sz w:val="18"/>
      <w:szCs w:val="18"/>
    </w:rPr>
  </w:style>
  <w:style w:type="character" w:customStyle="1" w:styleId="25">
    <w:name w:val="正文文本缩进 3 Char"/>
    <w:link w:val="12"/>
    <w:qFormat/>
    <w:uiPriority w:val="99"/>
    <w:rPr>
      <w:rFonts w:ascii="Calibri" w:hAnsi="Calibri" w:eastAsia="宋体" w:cs="Times New Roman"/>
      <w:sz w:val="16"/>
      <w:szCs w:val="16"/>
    </w:rPr>
  </w:style>
  <w:style w:type="character" w:customStyle="1" w:styleId="26">
    <w:name w:val="页脚 Char"/>
    <w:link w:val="10"/>
    <w:qFormat/>
    <w:uiPriority w:val="99"/>
    <w:rPr>
      <w:rFonts w:ascii="Calibri" w:hAnsi="Calibri" w:eastAsia="宋体" w:cs="Times New Roman"/>
      <w:sz w:val="18"/>
      <w:szCs w:val="18"/>
    </w:rPr>
  </w:style>
  <w:style w:type="character" w:customStyle="1" w:styleId="27">
    <w:name w:val="页眉 Char"/>
    <w:link w:val="11"/>
    <w:semiHidden/>
    <w:qFormat/>
    <w:uiPriority w:val="99"/>
    <w:rPr>
      <w:rFonts w:ascii="Calibri" w:hAnsi="Calibri" w:eastAsia="宋体" w:cs="Times New Roman"/>
      <w:sz w:val="18"/>
      <w:szCs w:val="18"/>
    </w:rPr>
  </w:style>
  <w:style w:type="character" w:customStyle="1" w:styleId="28">
    <w:name w:val="apple-converted-space"/>
    <w:basedOn w:val="17"/>
    <w:qFormat/>
    <w:uiPriority w:val="0"/>
  </w:style>
  <w:style w:type="character" w:customStyle="1" w:styleId="29">
    <w:name w:val="纯文本 Char"/>
    <w:link w:val="8"/>
    <w:semiHidden/>
    <w:qFormat/>
    <w:uiPriority w:val="99"/>
    <w:rPr>
      <w:rFonts w:ascii="宋体" w:hAnsi="Courier New" w:eastAsia="宋体" w:cs="Times New Roman"/>
      <w:kern w:val="0"/>
      <w:sz w:val="20"/>
      <w:szCs w:val="20"/>
    </w:rPr>
  </w:style>
  <w:style w:type="character" w:customStyle="1" w:styleId="30">
    <w:name w:val="批注文字 Char"/>
    <w:link w:val="6"/>
    <w:semiHidden/>
    <w:qFormat/>
    <w:uiPriority w:val="99"/>
    <w:rPr>
      <w:rFonts w:ascii="Calibri" w:hAnsi="Calibri"/>
      <w:kern w:val="2"/>
      <w:sz w:val="21"/>
      <w:szCs w:val="22"/>
    </w:rPr>
  </w:style>
  <w:style w:type="character" w:customStyle="1" w:styleId="31">
    <w:name w:val="正文文本缩进 Char"/>
    <w:link w:val="7"/>
    <w:qFormat/>
    <w:uiPriority w:val="0"/>
    <w:rPr>
      <w:rFonts w:ascii="Times New Roman" w:hAnsi="Times New Roman" w:eastAsia="仿宋_GB2312" w:cs="Times New Roman"/>
      <w:sz w:val="30"/>
      <w:szCs w:val="24"/>
    </w:rPr>
  </w:style>
  <w:style w:type="paragraph" w:customStyle="1" w:styleId="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正文表标题"/>
    <w:next w:val="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4">
    <w:name w:val="列出段落1"/>
    <w:basedOn w:val="1"/>
    <w:qFormat/>
    <w:uiPriority w:val="34"/>
    <w:pPr>
      <w:ind w:firstLine="420" w:firstLineChars="200"/>
    </w:pPr>
  </w:style>
  <w:style w:type="paragraph" w:styleId="35">
    <w:name w:val="List Paragraph"/>
    <w:basedOn w:val="1"/>
    <w:qFormat/>
    <w:uiPriority w:val="1"/>
    <w:pPr>
      <w:ind w:firstLine="420" w:firstLineChars="200"/>
    </w:pPr>
  </w:style>
  <w:style w:type="paragraph" w:customStyle="1" w:styleId="36">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8">
    <w:name w:val="Table Paragraph"/>
    <w:basedOn w:val="1"/>
    <w:qFormat/>
    <w:uiPriority w:val="1"/>
    <w:rPr>
      <w:rFonts w:ascii="宋体" w:hAnsi="宋体" w:cs="宋体"/>
      <w:lang w:val="zh-CN" w:bidi="zh-CN"/>
    </w:rPr>
  </w:style>
  <w:style w:type="paragraph" w:customStyle="1" w:styleId="39">
    <w:name w:val="字母编号列项（一级）"/>
    <w:qFormat/>
    <w:uiPriority w:val="0"/>
    <w:pPr>
      <w:tabs>
        <w:tab w:val="left" w:pos="720"/>
        <w:tab w:val="left" w:pos="839"/>
      </w:tabs>
      <w:ind w:left="720" w:hanging="720"/>
      <w:jc w:val="both"/>
    </w:pPr>
    <w:rPr>
      <w:rFonts w:ascii="宋体" w:hAnsi="Times New Roman" w:eastAsia="宋体" w:cs="Times New Roman"/>
      <w:sz w:val="21"/>
      <w:lang w:val="en-US" w:eastAsia="zh-CN" w:bidi="ar-SA"/>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character" w:styleId="41">
    <w:name w:val="Placeholder Text"/>
    <w:basedOn w:val="17"/>
    <w:unhideWhenUsed/>
    <w:qFormat/>
    <w:uiPriority w:val="99"/>
    <w:rPr>
      <w:color w:val="808080"/>
    </w:rPr>
  </w:style>
  <w:style w:type="paragraph" w:customStyle="1" w:styleId="42">
    <w:name w:val="修订2"/>
    <w:hidden/>
    <w:semiHidden/>
    <w:qFormat/>
    <w:uiPriority w:val="99"/>
    <w:rPr>
      <w:rFonts w:ascii="Calibri" w:hAnsi="Calibri" w:eastAsia="宋体" w:cs="Times New Roman"/>
      <w:kern w:val="2"/>
      <w:sz w:val="21"/>
      <w:szCs w:val="22"/>
      <w:lang w:val="en-US" w:eastAsia="zh-CN" w:bidi="ar-SA"/>
    </w:rPr>
  </w:style>
  <w:style w:type="character" w:customStyle="1" w:styleId="43">
    <w:name w:val="标题 1 Char"/>
    <w:basedOn w:val="17"/>
    <w:link w:val="3"/>
    <w:qFormat/>
    <w:uiPriority w:val="1"/>
    <w:rPr>
      <w:rFonts w:ascii="黑体" w:hAnsi="黑体" w:eastAsia="黑体" w:cs="黑体"/>
      <w:sz w:val="32"/>
      <w:szCs w:val="32"/>
      <w:lang w:val="zh-CN" w:bidi="zh-CN"/>
    </w:rPr>
  </w:style>
  <w:style w:type="table" w:customStyle="1" w:styleId="4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6">
    <w:name w:val="批注文字 Char1"/>
    <w:qFormat/>
    <w:locked/>
    <w:uiPriority w:val="99"/>
    <w:rPr>
      <w:kern w:val="2"/>
      <w:sz w:val="21"/>
      <w:szCs w:val="24"/>
    </w:rPr>
  </w:style>
  <w:style w:type="character" w:customStyle="1" w:styleId="47">
    <w:name w:val="标题 4 Char"/>
    <w:basedOn w:val="17"/>
    <w:link w:val="4"/>
    <w:qFormat/>
    <w:uiPriority w:val="9"/>
    <w:rPr>
      <w:rFonts w:asciiTheme="majorHAnsi" w:hAnsiTheme="majorHAnsi" w:eastAsiaTheme="majorEastAsia" w:cstheme="majorBidi"/>
      <w:b/>
      <w:bCs/>
      <w:kern w:val="2"/>
      <w:sz w:val="28"/>
      <w:szCs w:val="28"/>
    </w:rPr>
  </w:style>
  <w:style w:type="character" w:customStyle="1" w:styleId="48">
    <w:name w:val="文档结构图 Char"/>
    <w:basedOn w:val="17"/>
    <w:link w:val="5"/>
    <w:semiHidden/>
    <w:qFormat/>
    <w:uiPriority w:val="99"/>
    <w:rPr>
      <w:rFonts w:ascii="宋体" w:hAnsi="Calibri"/>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142</Words>
  <Characters>815</Characters>
  <Lines>6</Lines>
  <Paragraphs>1</Paragraphs>
  <TotalTime>0</TotalTime>
  <ScaleCrop>false</ScaleCrop>
  <LinksUpToDate>false</LinksUpToDate>
  <CharactersWithSpaces>956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2023-03-29T05:50:00Z</dcterms:created>
  <dc:creator>Windows 用户</dc:creator>
  <cp:lastModifiedBy>WPS_1566644735</cp:lastModifiedBy>
  <dcterms:modified xsi:type="dcterms:W3CDTF">2023-11-14T01:03:33Z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1143097280_btnclosed</vt:lpwstr>
  </property>
  <property fmtid="{D5CDD505-2E9C-101B-9397-08002B2CF9AE}" pid="4" name="ICV">
    <vt:lpwstr>F59E1A521794445BBCF0A0DEC63A917D</vt:lpwstr>
  </property>
  <property fmtid="{D5CDD505-2E9C-101B-9397-08002B2CF9AE}" pid="5" name="commondata">
    <vt:lpwstr>eyJoZGlkIjoiNTA0NTg4YTQ5ZTMxOTc0M2M0Mjk5ODRmNzNmODlhZmUifQ==</vt:lpwstr>
  </property>
</Properties>
</file>