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消防安全重点单位申报表</w:t>
      </w:r>
      <w:bookmarkEnd w:id="0"/>
    </w:p>
    <w:tbl>
      <w:tblPr>
        <w:tblStyle w:val="4"/>
        <w:tblW w:w="8839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20"/>
        <w:gridCol w:w="1069"/>
        <w:gridCol w:w="4105"/>
        <w:gridCol w:w="126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单位名称</w:t>
            </w:r>
          </w:p>
        </w:tc>
        <w:tc>
          <w:tcPr>
            <w:tcW w:w="5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联系电话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地   址</w:t>
            </w:r>
          </w:p>
        </w:tc>
        <w:tc>
          <w:tcPr>
            <w:tcW w:w="5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区（县）           路　　　　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邮　　编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是否原消防重点单位</w:t>
            </w:r>
          </w:p>
        </w:tc>
        <w:tc>
          <w:tcPr>
            <w:tcW w:w="6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□否    □区、县消防重点单位    □市消防重点单位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申</w:t>
            </w: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报</w:t>
            </w: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单</w:t>
            </w: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位</w:t>
            </w: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属</w:t>
            </w: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adjustRightInd w:val="0"/>
              <w:snapToGrid w:val="0"/>
              <w:spacing w:line="264" w:lineRule="auto"/>
              <w:jc w:val="center"/>
              <w:rPr>
                <w:rFonts w:hint="default" w:ascii="Times New Roman" w:hAnsi="Times New Roman" w:eastAsia="仿宋" w:cs="Times New Roman"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性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□客房数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间的旅馆</w:t>
            </w: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以及设置于地下、半地下客房数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50间的旅馆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3000平方米的旅馆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平方米的商场、集贸市场</w:t>
            </w:r>
          </w:p>
          <w:p>
            <w:pPr>
              <w:adjustRightInd w:val="0"/>
              <w:snapToGrid w:val="0"/>
              <w:spacing w:line="264" w:lineRule="auto"/>
              <w:jc w:val="both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设置于地下、半地下建筑面积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500平方米</w:t>
            </w: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且室内经营可燃商品的商场、集贸市场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任一层面积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1500平方米或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总建筑面积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3000平方米的不具有娱乐功能的餐饮场所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3000平方米的客运车站候车室、客运码头候船厅、民用机场航站楼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□观众席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20000座的公共体育场、观众席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3000座的公共体育馆，座位数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2000个的公共会堂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500平方米的公共娱乐场所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床位数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100张的医院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□老人住宿床位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50张的养老机构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□有4个班以上的托儿所、有5个班以上的幼儿园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学生床位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100张的小学学校，学生床位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200张的其他学校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200人的非寄宿制特殊教育学校，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1000人的其他非寄宿制学校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□县级以上党委、人大、政府、政协机关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县级以上监察委员会、人民法院和人民检察院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□广播电视台和县级以上邮政、通信枢纽、数据中心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□藏书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50万册的公共图书馆，展览面积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10000平方米的展览馆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□三级以上博物馆，国家档案馆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□具有火灾危险性的省级以上文物保护单位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□宗教教职人员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50人或者建筑面积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5000平方米，且属于县级以上文物保护单位的宗教活动场所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□大型发电厂（站），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500KV变电站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□县级以上电网经营企业、承担电力调度功能的供电单位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功率30MW或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容量30MW·h以上的电化学储能电站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□生产、储存易燃易爆化学物品的工厂、专用仓库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□易燃易爆气体和液体的充装站、调压站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□营业性汽车加油加气加氢站、液化石油气供应站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300平方米的经营易燃易爆化学物品的商店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企业员工总数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1000人，或者同一建筑在同一时间的使用人数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300人的服装、鞋帽、玩具、木制品、家具、塑料、食品加工和纺织、印染、电子、印刷等劳动密集型企业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国家和省级科研单位、国家实验室、全国重点实验室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停车数量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300辆或者建筑面积大于10000平方米独立建造的经营性汽车库，车位数</w:t>
            </w: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大于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60个或者建筑面积大于3000平方米的修车库，停车数量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200辆的公交车、客车停车场；室内集中布置充电设备且建筑面积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1000平方米的电动汽车充电站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省级以上司法部门直属的监狱和行政戒毒场所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固定资产（建筑、设备、原材料等）价值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2亿元的工业企业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央行、商业银行的分行级以上分支机构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4A级以上旅游景区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□建筑面积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sym w:font="Symbol" w:char="F0B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50000平方米的大型商业综合体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城市轨道交通换乘站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1" w:line="45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00000000"/>
    <w:rsid w:val="07D21673"/>
    <w:rsid w:val="147C6864"/>
    <w:rsid w:val="1BD75BD8"/>
    <w:rsid w:val="34BA7514"/>
    <w:rsid w:val="3C066288"/>
    <w:rsid w:val="3E86384D"/>
    <w:rsid w:val="5BB53BA8"/>
    <w:rsid w:val="670E4829"/>
    <w:rsid w:val="698E0632"/>
    <w:rsid w:val="729D0DD5"/>
    <w:rsid w:val="78251AEF"/>
    <w:rsid w:val="7C7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0"/>
    <w:rPr>
      <w:rFonts w:ascii="Times New Roman" w:hAnsi="Times New Roman"/>
      <w:szCs w:val="21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2024-01-11T02:02:00Z</dcterms:created>
  <dc:creator>Administrator</dc:creator>
  <cp:lastModifiedBy>誰在奈何桥</cp:lastModifiedBy>
  <dcterms:modified xsi:type="dcterms:W3CDTF">2024-01-12T08:31:49Z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0857D7E0E2DB4761BB0C9785233EFDFF_13</vt:lpwstr>
  </property>
</Properties>
</file>