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N w:val="0"/>
        <w:spacing w:line="576" w:lineRule="exact"/>
        <w:jc w:val="center"/>
        <w:rPr>
          <w:rFonts w:hint="eastAsia" w:eastAsia="方正小标宋简体"/>
          <w:spacing w:val="-17"/>
          <w:sz w:val="44"/>
          <w:szCs w:val="44"/>
          <w:lang w:eastAsia="zh-CN"/>
        </w:rPr>
      </w:pPr>
      <w:bookmarkStart w:id="14" w:name="_GoBack"/>
      <w:r>
        <w:rPr>
          <w:rFonts w:eastAsia="方正小标宋简体"/>
          <w:spacing w:val="-17"/>
          <w:sz w:val="44"/>
          <w:szCs w:val="44"/>
        </w:rPr>
        <w:t>遂宁市河东新区人才公寓管理办法</w:t>
      </w:r>
      <w:r>
        <w:rPr>
          <w:rFonts w:hint="eastAsia" w:eastAsia="方正小标宋简体"/>
          <w:spacing w:val="-17"/>
          <w:sz w:val="44"/>
          <w:szCs w:val="44"/>
          <w:lang w:eastAsia="zh-CN"/>
        </w:rPr>
        <w:t>（</w:t>
      </w:r>
      <w:r>
        <w:rPr>
          <w:rFonts w:hint="eastAsia" w:eastAsia="方正小标宋简体"/>
          <w:spacing w:val="-17"/>
          <w:sz w:val="44"/>
          <w:szCs w:val="44"/>
          <w:lang w:val="en-US" w:eastAsia="zh-CN"/>
        </w:rPr>
        <w:t>征求意见稿</w:t>
      </w:r>
      <w:r>
        <w:rPr>
          <w:rFonts w:hint="eastAsia" w:eastAsia="方正小标宋简体"/>
          <w:spacing w:val="-17"/>
          <w:sz w:val="44"/>
          <w:szCs w:val="44"/>
          <w:lang w:eastAsia="zh-CN"/>
        </w:rPr>
        <w:t>）</w:t>
      </w:r>
    </w:p>
    <w:bookmarkEnd w:id="14"/>
    <w:p>
      <w:pPr>
        <w:pStyle w:val="6"/>
        <w:widowControl/>
        <w:spacing w:beforeAutospacing="0" w:afterAutospacing="0" w:line="576" w:lineRule="exact"/>
        <w:jc w:val="center"/>
        <w:rPr>
          <w:rStyle w:val="9"/>
          <w:rFonts w:eastAsia="微软雅黑"/>
          <w:bCs/>
          <w:color w:val="666666"/>
          <w:spacing w:val="0"/>
          <w:kern w:val="2"/>
          <w:sz w:val="32"/>
          <w:szCs w:val="24"/>
          <w:shd w:val="clear" w:color="auto" w:fill="FFFFFF"/>
        </w:rPr>
      </w:pPr>
      <w:r>
        <w:rPr>
          <w:rStyle w:val="9"/>
          <w:rFonts w:eastAsia="微软雅黑"/>
          <w:bCs/>
          <w:color w:val="666666"/>
          <w:spacing w:val="0"/>
          <w:szCs w:val="24"/>
          <w:shd w:val="clear" w:color="auto" w:fill="FFFFFF"/>
        </w:rPr>
        <w:t>　　</w:t>
      </w:r>
    </w:p>
    <w:p>
      <w:pPr>
        <w:autoSpaceDN w:val="0"/>
        <w:spacing w:line="576" w:lineRule="exact"/>
        <w:jc w:val="center"/>
        <w:rPr>
          <w:rFonts w:eastAsia="黑体"/>
          <w:szCs w:val="32"/>
        </w:rPr>
      </w:pPr>
      <w:r>
        <w:rPr>
          <w:rFonts w:eastAsia="黑体"/>
          <w:szCs w:val="32"/>
        </w:rPr>
        <w:t>第一章</w:t>
      </w:r>
      <w:r>
        <w:rPr>
          <w:rFonts w:hint="eastAsia" w:eastAsia="黑体"/>
          <w:szCs w:val="32"/>
        </w:rPr>
        <w:t xml:space="preserve">  </w:t>
      </w:r>
      <w:r>
        <w:rPr>
          <w:rFonts w:eastAsia="黑体"/>
          <w:szCs w:val="32"/>
        </w:rPr>
        <w:t>总则</w:t>
      </w:r>
    </w:p>
    <w:p>
      <w:pPr>
        <w:autoSpaceDN w:val="0"/>
        <w:spacing w:line="576" w:lineRule="exact"/>
        <w:ind w:firstLine="628" w:firstLineChars="200"/>
        <w:jc w:val="left"/>
        <w:rPr>
          <w:szCs w:val="32"/>
        </w:rPr>
      </w:pPr>
      <w:r>
        <w:rPr>
          <w:szCs w:val="32"/>
        </w:rPr>
        <w:t>第一</w:t>
      </w:r>
      <w:r>
        <w:rPr>
          <w:rFonts w:hint="eastAsia"/>
          <w:szCs w:val="32"/>
        </w:rPr>
        <w:t xml:space="preserve">条  </w:t>
      </w:r>
      <w:r>
        <w:rPr>
          <w:szCs w:val="32"/>
        </w:rPr>
        <w:t>为提升人才安居保障服务水平，进一步优化人才发展生态，根据《遂宁市主城区人才安居工程实施方案》（遂人才办〔2022〕9号）和《遂宁市河东新区加快吸引集聚人才创新创业行动方案》（遂东区委人才〔2024〕</w:t>
      </w:r>
      <w:r>
        <w:rPr>
          <w:rFonts w:hint="eastAsia"/>
          <w:szCs w:val="32"/>
        </w:rPr>
        <w:t>2</w:t>
      </w:r>
      <w:r>
        <w:rPr>
          <w:szCs w:val="32"/>
        </w:rPr>
        <w:t>号）等有关政策规定，结合河东实际，制定本办法。</w:t>
      </w:r>
    </w:p>
    <w:p>
      <w:pPr>
        <w:autoSpaceDN w:val="0"/>
        <w:spacing w:line="576" w:lineRule="exact"/>
        <w:ind w:firstLine="628" w:firstLineChars="200"/>
        <w:rPr>
          <w:szCs w:val="32"/>
        </w:rPr>
      </w:pPr>
      <w:r>
        <w:rPr>
          <w:szCs w:val="32"/>
        </w:rPr>
        <w:t>第二</w:t>
      </w:r>
      <w:r>
        <w:rPr>
          <w:rFonts w:hint="eastAsia"/>
          <w:szCs w:val="32"/>
        </w:rPr>
        <w:t xml:space="preserve">条  </w:t>
      </w:r>
      <w:r>
        <w:rPr>
          <w:szCs w:val="32"/>
        </w:rPr>
        <w:t>本办法所述人才公寓是指由遂宁市河东新区</w:t>
      </w:r>
      <w:r>
        <w:rPr>
          <w:rFonts w:hint="eastAsia"/>
          <w:szCs w:val="32"/>
        </w:rPr>
        <w:t>管委会</w:t>
      </w:r>
      <w:r>
        <w:rPr>
          <w:szCs w:val="32"/>
        </w:rPr>
        <w:t>投资，通过租赁、购买或建设等方式筹集的限定套型面积、租赁价格，面向符合</w:t>
      </w:r>
      <w:r>
        <w:rPr>
          <w:rFonts w:hint="eastAsia"/>
          <w:szCs w:val="32"/>
        </w:rPr>
        <w:t>条</w:t>
      </w:r>
      <w:r>
        <w:rPr>
          <w:szCs w:val="32"/>
        </w:rPr>
        <w:t>件人才配租的政策性租赁型人才住房。</w:t>
      </w:r>
    </w:p>
    <w:p>
      <w:pPr>
        <w:autoSpaceDN w:val="0"/>
        <w:spacing w:line="576" w:lineRule="exact"/>
        <w:ind w:firstLine="628" w:firstLineChars="200"/>
        <w:rPr>
          <w:szCs w:val="32"/>
        </w:rPr>
      </w:pPr>
      <w:r>
        <w:rPr>
          <w:szCs w:val="32"/>
        </w:rPr>
        <w:t>第三</w:t>
      </w:r>
      <w:r>
        <w:rPr>
          <w:rFonts w:hint="eastAsia"/>
          <w:szCs w:val="32"/>
        </w:rPr>
        <w:t xml:space="preserve">条  </w:t>
      </w:r>
      <w:r>
        <w:rPr>
          <w:szCs w:val="32"/>
        </w:rPr>
        <w:t>人才公寓按照“高端优先、统筹兼顾、满足急需、就近安排、逐步解决”的原则，根据人才公寓房源情况，综合人才层次、实际贡献等因素，实行轮候配租、周转使用。</w:t>
      </w:r>
    </w:p>
    <w:p>
      <w:pPr>
        <w:autoSpaceDN w:val="0"/>
        <w:spacing w:line="576" w:lineRule="exact"/>
        <w:jc w:val="center"/>
        <w:rPr>
          <w:rFonts w:eastAsia="黑体"/>
          <w:szCs w:val="32"/>
        </w:rPr>
      </w:pPr>
    </w:p>
    <w:p>
      <w:pPr>
        <w:autoSpaceDN w:val="0"/>
        <w:spacing w:line="576" w:lineRule="exact"/>
        <w:jc w:val="center"/>
        <w:rPr>
          <w:rFonts w:eastAsia="黑体"/>
          <w:szCs w:val="32"/>
        </w:rPr>
      </w:pPr>
      <w:r>
        <w:rPr>
          <w:rFonts w:eastAsia="黑体"/>
          <w:szCs w:val="32"/>
        </w:rPr>
        <w:t>第二章</w:t>
      </w:r>
      <w:r>
        <w:rPr>
          <w:rFonts w:hint="eastAsia" w:eastAsia="黑体"/>
          <w:szCs w:val="32"/>
        </w:rPr>
        <w:t xml:space="preserve">  入住条件</w:t>
      </w:r>
    </w:p>
    <w:p>
      <w:pPr>
        <w:autoSpaceDN w:val="0"/>
        <w:spacing w:line="576" w:lineRule="exact"/>
        <w:ind w:firstLine="628" w:firstLineChars="200"/>
        <w:rPr>
          <w:szCs w:val="32"/>
        </w:rPr>
      </w:pPr>
      <w:r>
        <w:rPr>
          <w:szCs w:val="32"/>
        </w:rPr>
        <w:t>第四</w:t>
      </w:r>
      <w:r>
        <w:rPr>
          <w:rFonts w:hint="eastAsia"/>
          <w:szCs w:val="32"/>
        </w:rPr>
        <w:t>条  申请新区</w:t>
      </w:r>
      <w:r>
        <w:rPr>
          <w:szCs w:val="32"/>
        </w:rPr>
        <w:t>人才公寓须同时符合下列</w:t>
      </w:r>
      <w:r>
        <w:rPr>
          <w:rFonts w:hint="eastAsia"/>
          <w:szCs w:val="32"/>
        </w:rPr>
        <w:t>条</w:t>
      </w:r>
      <w:r>
        <w:rPr>
          <w:szCs w:val="32"/>
        </w:rPr>
        <w:t>件：</w:t>
      </w:r>
    </w:p>
    <w:p>
      <w:pPr>
        <w:autoSpaceDN w:val="0"/>
        <w:spacing w:line="576" w:lineRule="exact"/>
        <w:ind w:firstLine="628" w:firstLineChars="200"/>
        <w:rPr>
          <w:szCs w:val="32"/>
        </w:rPr>
      </w:pPr>
      <w:r>
        <w:rPr>
          <w:szCs w:val="32"/>
        </w:rPr>
        <w:t>1.符合《遂宁市河东新区人才分类认定管理办法》（遂东区委人才〔2024〕</w:t>
      </w:r>
      <w:r>
        <w:rPr>
          <w:rFonts w:hint="eastAsia"/>
          <w:szCs w:val="32"/>
        </w:rPr>
        <w:t>1</w:t>
      </w:r>
      <w:r>
        <w:rPr>
          <w:szCs w:val="32"/>
        </w:rPr>
        <w:t>号）标准中的特殊和领军人才及A、B、C1类人才。</w:t>
      </w:r>
    </w:p>
    <w:p>
      <w:pPr>
        <w:autoSpaceDN w:val="0"/>
        <w:spacing w:line="576" w:lineRule="exact"/>
        <w:ind w:firstLine="628" w:firstLineChars="200"/>
        <w:rPr>
          <w:rFonts w:hint="eastAsia"/>
          <w:szCs w:val="32"/>
        </w:rPr>
      </w:pPr>
      <w:r>
        <w:rPr>
          <w:szCs w:val="32"/>
        </w:rPr>
        <w:t>2.通过</w:t>
      </w:r>
      <w:r>
        <w:rPr>
          <w:rFonts w:hint="eastAsia"/>
          <w:szCs w:val="32"/>
        </w:rPr>
        <w:t>遂宁市河东新区</w:t>
      </w:r>
      <w:r>
        <w:rPr>
          <w:szCs w:val="32"/>
        </w:rPr>
        <w:t>组织人事部门统一招聘（含参加“遂州英才”组团招聘等上级统一招揽行动）</w:t>
      </w:r>
      <w:r>
        <w:rPr>
          <w:rFonts w:hint="eastAsia"/>
          <w:szCs w:val="32"/>
        </w:rPr>
        <w:t>引入的</w:t>
      </w:r>
      <w:r>
        <w:rPr>
          <w:szCs w:val="32"/>
        </w:rPr>
        <w:t>公务员</w:t>
      </w:r>
      <w:r>
        <w:rPr>
          <w:rFonts w:hint="eastAsia"/>
          <w:szCs w:val="32"/>
        </w:rPr>
        <w:t>（</w:t>
      </w:r>
      <w:r>
        <w:rPr>
          <w:szCs w:val="32"/>
        </w:rPr>
        <w:t>参公人员</w:t>
      </w:r>
      <w:r>
        <w:rPr>
          <w:rFonts w:hint="eastAsia"/>
          <w:szCs w:val="32"/>
        </w:rPr>
        <w:t>）</w:t>
      </w:r>
      <w:r>
        <w:rPr>
          <w:szCs w:val="32"/>
        </w:rPr>
        <w:t>、事业人员、</w:t>
      </w:r>
      <w:r>
        <w:rPr>
          <w:rFonts w:hint="eastAsia"/>
          <w:szCs w:val="32"/>
        </w:rPr>
        <w:t>国企员工，以及在遂宁市河东新区注册并正常纳税的民营企业通过自主引才引入的</w:t>
      </w:r>
      <w:r>
        <w:rPr>
          <w:szCs w:val="32"/>
        </w:rPr>
        <w:t>签订合同并缴纳社保的企业员工。</w:t>
      </w:r>
    </w:p>
    <w:p>
      <w:pPr>
        <w:autoSpaceDN w:val="0"/>
        <w:spacing w:line="576" w:lineRule="exact"/>
        <w:ind w:firstLine="628" w:firstLineChars="200"/>
        <w:rPr>
          <w:szCs w:val="32"/>
        </w:rPr>
      </w:pPr>
      <w:r>
        <w:rPr>
          <w:szCs w:val="32"/>
        </w:rPr>
        <w:t>3.从遂宁市外首次到遂宁市河东新区工作</w:t>
      </w:r>
      <w:r>
        <w:rPr>
          <w:rFonts w:hint="eastAsia"/>
          <w:szCs w:val="32"/>
        </w:rPr>
        <w:t>。</w:t>
      </w:r>
    </w:p>
    <w:p>
      <w:pPr>
        <w:autoSpaceDN w:val="0"/>
        <w:spacing w:line="576" w:lineRule="exact"/>
        <w:ind w:firstLine="628" w:firstLineChars="200"/>
        <w:rPr>
          <w:szCs w:val="32"/>
        </w:rPr>
      </w:pPr>
      <w:r>
        <w:rPr>
          <w:szCs w:val="32"/>
        </w:rPr>
        <w:t>4.本人及配偶、子女、双方父母在遂宁市主城区（船山区、</w:t>
      </w:r>
      <w:r>
        <w:rPr>
          <w:rFonts w:hint="eastAsia"/>
          <w:szCs w:val="32"/>
        </w:rPr>
        <w:t>经开区、河东新区、高新区</w:t>
      </w:r>
      <w:r>
        <w:rPr>
          <w:szCs w:val="32"/>
        </w:rPr>
        <w:t>，下同）范围内无自有住房（无住房不动产登记信息），未通过单位或以其他方式解决住房，未在遂宁市主城区享受公租房、人才公寓等政策。</w:t>
      </w:r>
    </w:p>
    <w:p>
      <w:pPr>
        <w:autoSpaceDN w:val="0"/>
        <w:spacing w:line="576" w:lineRule="exact"/>
        <w:ind w:firstLine="628" w:firstLineChars="200"/>
        <w:rPr>
          <w:b w:val="0"/>
          <w:szCs w:val="32"/>
        </w:rPr>
      </w:pPr>
      <w:r>
        <w:rPr>
          <w:rFonts w:hint="eastAsia"/>
          <w:b w:val="0"/>
          <w:szCs w:val="32"/>
        </w:rPr>
        <w:t>第五条</w:t>
      </w:r>
      <w:r>
        <w:rPr>
          <w:b w:val="0"/>
          <w:szCs w:val="32"/>
        </w:rPr>
        <w:t xml:space="preserve">  </w:t>
      </w:r>
      <w:r>
        <w:rPr>
          <w:rFonts w:hint="eastAsia"/>
          <w:b w:val="0"/>
          <w:szCs w:val="32"/>
        </w:rPr>
        <w:t>除第四条外，经遂宁市河东新区党工委人才工作领导小组办公室（以下简称新区人才办）研究认定的新区发展急需的专业人才或对新区经济社会做出较大贡献的人才（须符合第四条第4款条件）也可申请入住新区人才公寓。</w:t>
      </w:r>
    </w:p>
    <w:p>
      <w:pPr>
        <w:autoSpaceDN w:val="0"/>
        <w:spacing w:line="576" w:lineRule="exact"/>
        <w:ind w:firstLine="628" w:firstLineChars="200"/>
        <w:rPr>
          <w:szCs w:val="32"/>
        </w:rPr>
      </w:pPr>
    </w:p>
    <w:p>
      <w:pPr>
        <w:autoSpaceDN w:val="0"/>
        <w:spacing w:line="576" w:lineRule="exact"/>
        <w:jc w:val="center"/>
        <w:rPr>
          <w:rFonts w:eastAsia="黑体"/>
          <w:szCs w:val="32"/>
        </w:rPr>
      </w:pPr>
      <w:r>
        <w:rPr>
          <w:rFonts w:eastAsia="黑体"/>
          <w:szCs w:val="32"/>
        </w:rPr>
        <w:t>第</w:t>
      </w:r>
      <w:r>
        <w:rPr>
          <w:rFonts w:hint="eastAsia" w:eastAsia="黑体"/>
          <w:szCs w:val="32"/>
        </w:rPr>
        <w:t>三</w:t>
      </w:r>
      <w:r>
        <w:rPr>
          <w:rFonts w:eastAsia="黑体"/>
          <w:szCs w:val="32"/>
        </w:rPr>
        <w:t>章</w:t>
      </w:r>
      <w:r>
        <w:rPr>
          <w:rFonts w:hint="eastAsia" w:eastAsia="黑体"/>
          <w:szCs w:val="32"/>
        </w:rPr>
        <w:t xml:space="preserve">  入住标准</w:t>
      </w:r>
    </w:p>
    <w:p>
      <w:pPr>
        <w:autoSpaceDN w:val="0"/>
        <w:spacing w:line="576" w:lineRule="exact"/>
        <w:ind w:firstLine="628" w:firstLineChars="200"/>
        <w:rPr>
          <w:szCs w:val="32"/>
        </w:rPr>
      </w:pPr>
      <w:r>
        <w:rPr>
          <w:szCs w:val="32"/>
        </w:rPr>
        <w:t>第</w:t>
      </w:r>
      <w:r>
        <w:rPr>
          <w:rFonts w:hint="eastAsia"/>
          <w:szCs w:val="32"/>
        </w:rPr>
        <w:t xml:space="preserve">六条  </w:t>
      </w:r>
      <w:r>
        <w:rPr>
          <w:szCs w:val="32"/>
        </w:rPr>
        <w:t>人才公寓实行户型面积控制。对特殊和领军人才及A、B、C1类人才，根据认定类别和住房需求可配租相应面积的人才公寓，具体标准为：</w:t>
      </w:r>
    </w:p>
    <w:p>
      <w:pPr>
        <w:autoSpaceDN w:val="0"/>
        <w:spacing w:line="576" w:lineRule="exact"/>
        <w:ind w:firstLine="628" w:firstLineChars="200"/>
        <w:rPr>
          <w:b w:val="0"/>
          <w:szCs w:val="32"/>
        </w:rPr>
      </w:pPr>
      <w:r>
        <w:rPr>
          <w:rFonts w:hint="eastAsia"/>
          <w:b w:val="0"/>
          <w:szCs w:val="32"/>
        </w:rPr>
        <w:t>特殊和领军人才可在新区空置人才公寓中任选一套配租，面积不限；</w:t>
      </w:r>
      <w:r>
        <w:rPr>
          <w:b w:val="0"/>
          <w:szCs w:val="32"/>
        </w:rPr>
        <w:t>A</w:t>
      </w:r>
      <w:r>
        <w:rPr>
          <w:rFonts w:hint="eastAsia"/>
          <w:b w:val="0"/>
          <w:szCs w:val="32"/>
        </w:rPr>
        <w:t>类人才配租面积不超过</w:t>
      </w:r>
      <w:r>
        <w:rPr>
          <w:b w:val="0"/>
          <w:szCs w:val="32"/>
        </w:rPr>
        <w:t>120</w:t>
      </w:r>
      <w:r>
        <w:rPr>
          <w:rFonts w:hint="eastAsia"/>
          <w:b w:val="0"/>
          <w:szCs w:val="32"/>
        </w:rPr>
        <w:t>平方米；</w:t>
      </w:r>
      <w:r>
        <w:rPr>
          <w:b w:val="0"/>
          <w:szCs w:val="32"/>
        </w:rPr>
        <w:t>B</w:t>
      </w:r>
      <w:r>
        <w:rPr>
          <w:rFonts w:hint="eastAsia"/>
          <w:b w:val="0"/>
          <w:szCs w:val="32"/>
        </w:rPr>
        <w:t>类人才配租面积不超过</w:t>
      </w:r>
      <w:r>
        <w:rPr>
          <w:b w:val="0"/>
          <w:szCs w:val="32"/>
        </w:rPr>
        <w:t>90</w:t>
      </w:r>
      <w:r>
        <w:rPr>
          <w:rFonts w:hint="eastAsia"/>
          <w:b w:val="0"/>
          <w:szCs w:val="32"/>
        </w:rPr>
        <w:t>平方米；</w:t>
      </w:r>
      <w:r>
        <w:rPr>
          <w:b w:val="0"/>
          <w:szCs w:val="32"/>
        </w:rPr>
        <w:t>C1</w:t>
      </w:r>
      <w:r>
        <w:rPr>
          <w:rFonts w:hint="eastAsia"/>
          <w:b w:val="0"/>
          <w:szCs w:val="32"/>
        </w:rPr>
        <w:t>类人才配租面积不超过</w:t>
      </w:r>
      <w:r>
        <w:rPr>
          <w:b w:val="0"/>
          <w:szCs w:val="32"/>
        </w:rPr>
        <w:t>70</w:t>
      </w:r>
      <w:r>
        <w:rPr>
          <w:rFonts w:hint="eastAsia"/>
          <w:b w:val="0"/>
          <w:szCs w:val="32"/>
        </w:rPr>
        <w:t>平方米。</w:t>
      </w:r>
    </w:p>
    <w:p>
      <w:pPr>
        <w:autoSpaceDN w:val="0"/>
        <w:spacing w:line="576" w:lineRule="exact"/>
        <w:ind w:firstLine="628" w:firstLineChars="200"/>
        <w:rPr>
          <w:szCs w:val="32"/>
        </w:rPr>
      </w:pPr>
      <w:bookmarkStart w:id="0" w:name="OLE_LINK15"/>
      <w:bookmarkStart w:id="1" w:name="OLE_LINK16"/>
      <w:r>
        <w:rPr>
          <w:rFonts w:hint="eastAsia"/>
          <w:b w:val="0"/>
          <w:szCs w:val="32"/>
        </w:rPr>
        <w:t>申请人及配偶均符合条件的，由较高人才层级</w:t>
      </w:r>
      <w:bookmarkEnd w:id="0"/>
      <w:bookmarkEnd w:id="1"/>
      <w:r>
        <w:rPr>
          <w:rFonts w:hint="eastAsia"/>
          <w:b w:val="0"/>
          <w:szCs w:val="32"/>
        </w:rPr>
        <w:t>一方提出申请，只可申请一套人才公寓，</w:t>
      </w:r>
      <w:r>
        <w:rPr>
          <w:b w:val="0"/>
          <w:szCs w:val="32"/>
        </w:rPr>
        <w:t>B</w:t>
      </w:r>
      <w:r>
        <w:rPr>
          <w:rFonts w:hint="eastAsia"/>
          <w:b w:val="0"/>
          <w:szCs w:val="32"/>
        </w:rPr>
        <w:t>类人才配租面积不超过</w:t>
      </w:r>
      <w:r>
        <w:rPr>
          <w:b w:val="0"/>
          <w:szCs w:val="32"/>
        </w:rPr>
        <w:t>100</w:t>
      </w:r>
      <w:r>
        <w:rPr>
          <w:rFonts w:hint="eastAsia"/>
          <w:b w:val="0"/>
          <w:szCs w:val="32"/>
        </w:rPr>
        <w:t>平方米，</w:t>
      </w:r>
      <w:r>
        <w:rPr>
          <w:b w:val="0"/>
          <w:szCs w:val="32"/>
        </w:rPr>
        <w:t>C1</w:t>
      </w:r>
      <w:r>
        <w:rPr>
          <w:rFonts w:hint="eastAsia"/>
          <w:b w:val="0"/>
          <w:szCs w:val="32"/>
        </w:rPr>
        <w:t>类人才配租面积不超过</w:t>
      </w:r>
      <w:r>
        <w:rPr>
          <w:b w:val="0"/>
          <w:szCs w:val="32"/>
        </w:rPr>
        <w:t>90</w:t>
      </w:r>
      <w:r>
        <w:rPr>
          <w:rFonts w:hint="eastAsia"/>
          <w:b w:val="0"/>
          <w:szCs w:val="32"/>
        </w:rPr>
        <w:t>平方米。</w:t>
      </w:r>
    </w:p>
    <w:p>
      <w:pPr>
        <w:autoSpaceDN w:val="0"/>
        <w:spacing w:line="576" w:lineRule="exact"/>
        <w:jc w:val="center"/>
        <w:rPr>
          <w:szCs w:val="32"/>
        </w:rPr>
      </w:pPr>
      <w:r>
        <w:rPr>
          <w:rFonts w:eastAsia="黑体"/>
          <w:szCs w:val="32"/>
        </w:rPr>
        <w:t>第</w:t>
      </w:r>
      <w:r>
        <w:rPr>
          <w:rFonts w:hint="eastAsia" w:eastAsia="黑体"/>
          <w:szCs w:val="32"/>
        </w:rPr>
        <w:t>四</w:t>
      </w:r>
      <w:r>
        <w:rPr>
          <w:rFonts w:eastAsia="黑体"/>
          <w:szCs w:val="32"/>
        </w:rPr>
        <w:t>章</w:t>
      </w:r>
      <w:r>
        <w:rPr>
          <w:rFonts w:hint="eastAsia" w:eastAsia="黑体"/>
          <w:szCs w:val="32"/>
        </w:rPr>
        <w:t xml:space="preserve">  </w:t>
      </w:r>
      <w:r>
        <w:rPr>
          <w:rFonts w:eastAsia="黑体"/>
          <w:szCs w:val="32"/>
        </w:rPr>
        <w:t>申请审批程序</w:t>
      </w:r>
    </w:p>
    <w:p>
      <w:pPr>
        <w:autoSpaceDN w:val="0"/>
        <w:spacing w:line="576" w:lineRule="exact"/>
        <w:ind w:firstLine="628" w:firstLineChars="200"/>
        <w:rPr>
          <w:szCs w:val="32"/>
        </w:rPr>
      </w:pPr>
      <w:r>
        <w:rPr>
          <w:szCs w:val="32"/>
        </w:rPr>
        <w:t>第</w:t>
      </w:r>
      <w:r>
        <w:rPr>
          <w:rFonts w:hint="eastAsia"/>
          <w:szCs w:val="32"/>
        </w:rPr>
        <w:t xml:space="preserve">七条  </w:t>
      </w:r>
      <w:r>
        <w:rPr>
          <w:szCs w:val="32"/>
        </w:rPr>
        <w:t>新区人才办负责具体实施</w:t>
      </w:r>
      <w:r>
        <w:rPr>
          <w:rFonts w:hint="eastAsia"/>
          <w:szCs w:val="32"/>
        </w:rPr>
        <w:t>人才公寓的申报审核工作</w:t>
      </w:r>
      <w:r>
        <w:rPr>
          <w:szCs w:val="32"/>
        </w:rPr>
        <w:t>。按照“简便高效、常态配租”的原则，房源发布后，可随时申报、随时受理。新区人才办受理申请后，根据申请人层次、入职时间、现实表现等进行综合评价排位，按相关程序办理入住。</w:t>
      </w:r>
    </w:p>
    <w:p>
      <w:pPr>
        <w:autoSpaceDN w:val="0"/>
        <w:spacing w:line="576" w:lineRule="exact"/>
        <w:ind w:firstLine="628" w:firstLineChars="200"/>
        <w:rPr>
          <w:szCs w:val="32"/>
        </w:rPr>
      </w:pPr>
      <w:r>
        <w:rPr>
          <w:szCs w:val="32"/>
        </w:rPr>
        <w:t>1.本人申请。申请人实事求是填写《遂宁市河东新区人才公寓申请审批表》1份，附身份证、结婚证、学历</w:t>
      </w:r>
      <w:r>
        <w:rPr>
          <w:rFonts w:hint="eastAsia"/>
          <w:szCs w:val="32"/>
        </w:rPr>
        <w:t>证书</w:t>
      </w:r>
      <w:r>
        <w:rPr>
          <w:szCs w:val="32"/>
        </w:rPr>
        <w:t>、学位</w:t>
      </w:r>
      <w:r>
        <w:rPr>
          <w:rFonts w:hint="eastAsia"/>
          <w:szCs w:val="32"/>
        </w:rPr>
        <w:t>证书</w:t>
      </w:r>
      <w:r>
        <w:rPr>
          <w:szCs w:val="32"/>
        </w:rPr>
        <w:t>、职称证明材料复印件等相关证明材料各1份。</w:t>
      </w:r>
    </w:p>
    <w:p>
      <w:pPr>
        <w:autoSpaceDN w:val="0"/>
        <w:spacing w:line="576" w:lineRule="exact"/>
        <w:ind w:firstLine="628" w:firstLineChars="200"/>
        <w:rPr>
          <w:szCs w:val="32"/>
        </w:rPr>
      </w:pPr>
      <w:r>
        <w:rPr>
          <w:szCs w:val="32"/>
        </w:rPr>
        <w:t>2.单位初审。申请人所在单位对申请表及相关材料进行审查</w:t>
      </w:r>
      <w:r>
        <w:rPr>
          <w:rFonts w:hint="eastAsia"/>
          <w:szCs w:val="32"/>
        </w:rPr>
        <w:t>，</w:t>
      </w:r>
      <w:r>
        <w:rPr>
          <w:szCs w:val="32"/>
        </w:rPr>
        <w:t>初审合格后，签署意见盖章，然后按照管理权限报主管部门核查。</w:t>
      </w:r>
    </w:p>
    <w:p>
      <w:pPr>
        <w:autoSpaceDN w:val="0"/>
        <w:spacing w:line="576" w:lineRule="exact"/>
        <w:ind w:firstLine="628" w:firstLineChars="200"/>
        <w:rPr>
          <w:szCs w:val="32"/>
        </w:rPr>
      </w:pPr>
      <w:r>
        <w:rPr>
          <w:szCs w:val="32"/>
        </w:rPr>
        <w:t>3.资格核查。主管部门对申请人进行资格</w:t>
      </w:r>
      <w:r>
        <w:rPr>
          <w:rFonts w:hint="eastAsia"/>
          <w:szCs w:val="32"/>
        </w:rPr>
        <w:t>条</w:t>
      </w:r>
      <w:r>
        <w:rPr>
          <w:szCs w:val="32"/>
        </w:rPr>
        <w:t>件复查并签署意见盖章，将核查合格的申请表</w:t>
      </w:r>
      <w:r>
        <w:rPr>
          <w:rFonts w:hint="eastAsia"/>
          <w:szCs w:val="32"/>
        </w:rPr>
        <w:t>（</w:t>
      </w:r>
      <w:r>
        <w:rPr>
          <w:szCs w:val="32"/>
        </w:rPr>
        <w:t>附相关材料</w:t>
      </w:r>
      <w:r>
        <w:rPr>
          <w:rFonts w:hint="eastAsia"/>
          <w:szCs w:val="32"/>
        </w:rPr>
        <w:t>）</w:t>
      </w:r>
      <w:r>
        <w:rPr>
          <w:szCs w:val="32"/>
        </w:rPr>
        <w:t>报</w:t>
      </w:r>
      <w:r>
        <w:rPr>
          <w:rFonts w:hint="eastAsia"/>
          <w:szCs w:val="32"/>
        </w:rPr>
        <w:t>新区人才办</w:t>
      </w:r>
      <w:r>
        <w:rPr>
          <w:szCs w:val="32"/>
        </w:rPr>
        <w:t>。</w:t>
      </w:r>
    </w:p>
    <w:p>
      <w:pPr>
        <w:autoSpaceDN w:val="0"/>
        <w:spacing w:line="576" w:lineRule="exact"/>
        <w:ind w:firstLine="628" w:firstLineChars="200"/>
        <w:rPr>
          <w:szCs w:val="32"/>
        </w:rPr>
      </w:pPr>
      <w:r>
        <w:rPr>
          <w:szCs w:val="32"/>
        </w:rPr>
        <w:t>4.组织审定。</w:t>
      </w:r>
      <w:bookmarkStart w:id="2" w:name="OLE_LINK19"/>
      <w:r>
        <w:rPr>
          <w:szCs w:val="32"/>
        </w:rPr>
        <w:t>新区人才办</w:t>
      </w:r>
      <w:bookmarkEnd w:id="2"/>
      <w:r>
        <w:rPr>
          <w:szCs w:val="32"/>
        </w:rPr>
        <w:t>根据综合审查情况和申请人基本情况，提出拟入住人才公寓</w:t>
      </w:r>
      <w:bookmarkStart w:id="3" w:name="OLE_LINK17"/>
      <w:bookmarkStart w:id="4" w:name="OLE_LINK18"/>
      <w:r>
        <w:rPr>
          <w:szCs w:val="32"/>
        </w:rPr>
        <w:t>的</w:t>
      </w:r>
      <w:bookmarkEnd w:id="3"/>
      <w:bookmarkEnd w:id="4"/>
      <w:r>
        <w:rPr>
          <w:szCs w:val="32"/>
        </w:rPr>
        <w:t>建议名单。</w:t>
      </w:r>
    </w:p>
    <w:p>
      <w:pPr>
        <w:autoSpaceDN w:val="0"/>
        <w:spacing w:line="576" w:lineRule="exact"/>
        <w:ind w:firstLine="628" w:firstLineChars="200"/>
        <w:rPr>
          <w:szCs w:val="32"/>
        </w:rPr>
      </w:pPr>
      <w:r>
        <w:rPr>
          <w:szCs w:val="32"/>
        </w:rPr>
        <w:t>5.审定公示。新区人才办将拟入住对象</w:t>
      </w:r>
      <w:r>
        <w:rPr>
          <w:rFonts w:hint="eastAsia"/>
          <w:szCs w:val="32"/>
        </w:rPr>
        <w:t>名单</w:t>
      </w:r>
      <w:r>
        <w:rPr>
          <w:szCs w:val="32"/>
        </w:rPr>
        <w:t>在遂宁市河东新区管委会官网公示5个工作日，公示期满且无异议后，确定人员名单。</w:t>
      </w:r>
    </w:p>
    <w:p>
      <w:pPr>
        <w:autoSpaceDN w:val="0"/>
        <w:spacing w:line="576" w:lineRule="exact"/>
        <w:ind w:firstLine="628" w:firstLineChars="200"/>
        <w:rPr>
          <w:szCs w:val="32"/>
        </w:rPr>
      </w:pPr>
      <w:bookmarkStart w:id="5" w:name="OLE_LINK20"/>
      <w:bookmarkStart w:id="6" w:name="OLE_LINK21"/>
      <w:r>
        <w:rPr>
          <w:szCs w:val="32"/>
        </w:rPr>
        <w:t>6.组织选房。新区人才办</w:t>
      </w:r>
      <w:r>
        <w:rPr>
          <w:rFonts w:hint="eastAsia"/>
          <w:szCs w:val="32"/>
        </w:rPr>
        <w:t>指导人才公寓管理服务方组织</w:t>
      </w:r>
      <w:r>
        <w:rPr>
          <w:szCs w:val="32"/>
        </w:rPr>
        <w:t>人才选房，按照人才类别由高到低依次选房，同类别人才通过抽签确定。</w:t>
      </w:r>
    </w:p>
    <w:bookmarkEnd w:id="5"/>
    <w:bookmarkEnd w:id="6"/>
    <w:p>
      <w:pPr>
        <w:autoSpaceDN w:val="0"/>
        <w:spacing w:line="576" w:lineRule="exact"/>
        <w:ind w:firstLine="628" w:firstLineChars="200"/>
        <w:rPr>
          <w:rFonts w:hint="eastAsia"/>
          <w:szCs w:val="32"/>
        </w:rPr>
      </w:pPr>
      <w:r>
        <w:rPr>
          <w:szCs w:val="32"/>
        </w:rPr>
        <w:t>7.</w:t>
      </w:r>
      <w:r>
        <w:rPr>
          <w:rFonts w:hint="eastAsia"/>
          <w:szCs w:val="32"/>
        </w:rPr>
        <w:t>办理入住。入住对象持入住通知和</w:t>
      </w:r>
      <w:r>
        <w:rPr>
          <w:szCs w:val="32"/>
        </w:rPr>
        <w:t>3</w:t>
      </w:r>
      <w:r>
        <w:rPr>
          <w:rFonts w:hint="eastAsia"/>
          <w:szCs w:val="32"/>
        </w:rPr>
        <w:t>张</w:t>
      </w:r>
      <w:r>
        <w:rPr>
          <w:szCs w:val="32"/>
        </w:rPr>
        <w:t>2</w:t>
      </w:r>
      <w:r>
        <w:rPr>
          <w:rFonts w:hint="eastAsia"/>
          <w:szCs w:val="32"/>
        </w:rPr>
        <w:t>寸彩色近照与人才公寓管理服务方</w:t>
      </w:r>
      <w:r>
        <w:rPr>
          <w:szCs w:val="32"/>
        </w:rPr>
        <w:t>签订租房合同（一式三份，分别由本人、人才公寓管理服务方和用人单位保存），签订合同后在5个工作日内安排入住。</w:t>
      </w:r>
    </w:p>
    <w:p>
      <w:pPr>
        <w:autoSpaceDN w:val="0"/>
        <w:spacing w:line="576" w:lineRule="exact"/>
        <w:ind w:firstLine="628" w:firstLineChars="200"/>
        <w:rPr>
          <w:szCs w:val="32"/>
        </w:rPr>
      </w:pPr>
      <w:r>
        <w:rPr>
          <w:szCs w:val="32"/>
        </w:rPr>
        <w:t>若因房源不足导致部分符合</w:t>
      </w:r>
      <w:r>
        <w:rPr>
          <w:rFonts w:hint="eastAsia"/>
          <w:szCs w:val="32"/>
        </w:rPr>
        <w:t>条</w:t>
      </w:r>
      <w:r>
        <w:rPr>
          <w:szCs w:val="32"/>
        </w:rPr>
        <w:t>件人才未能申请到人才公寓的</w:t>
      </w:r>
      <w:r>
        <w:rPr>
          <w:rFonts w:hint="eastAsia"/>
          <w:szCs w:val="32"/>
        </w:rPr>
        <w:t>，</w:t>
      </w:r>
      <w:r>
        <w:rPr>
          <w:szCs w:val="32"/>
        </w:rPr>
        <w:t>可申请人才租房补贴，具体由新区人才办按照《遂宁市河东新区人才住房租赁补贴申请办法》办理。</w:t>
      </w:r>
    </w:p>
    <w:p>
      <w:pPr>
        <w:autoSpaceDN w:val="0"/>
        <w:spacing w:line="576" w:lineRule="exact"/>
        <w:jc w:val="center"/>
        <w:rPr>
          <w:rFonts w:eastAsia="黑体"/>
          <w:szCs w:val="32"/>
        </w:rPr>
      </w:pPr>
    </w:p>
    <w:p>
      <w:pPr>
        <w:autoSpaceDN w:val="0"/>
        <w:spacing w:line="576" w:lineRule="exact"/>
        <w:jc w:val="center"/>
        <w:rPr>
          <w:rFonts w:eastAsia="黑体"/>
          <w:szCs w:val="32"/>
        </w:rPr>
      </w:pPr>
      <w:r>
        <w:rPr>
          <w:rFonts w:eastAsia="黑体"/>
          <w:szCs w:val="32"/>
        </w:rPr>
        <w:t>第</w:t>
      </w:r>
      <w:r>
        <w:rPr>
          <w:rFonts w:hint="eastAsia" w:eastAsia="黑体"/>
          <w:szCs w:val="32"/>
        </w:rPr>
        <w:t>五</w:t>
      </w:r>
      <w:r>
        <w:rPr>
          <w:rFonts w:eastAsia="黑体"/>
          <w:szCs w:val="32"/>
        </w:rPr>
        <w:t>章</w:t>
      </w:r>
      <w:r>
        <w:rPr>
          <w:rFonts w:hint="eastAsia" w:eastAsia="黑体"/>
          <w:szCs w:val="32"/>
        </w:rPr>
        <w:t xml:space="preserve">  </w:t>
      </w:r>
      <w:r>
        <w:rPr>
          <w:rFonts w:eastAsia="黑体"/>
          <w:szCs w:val="32"/>
        </w:rPr>
        <w:t>租期及租金管理</w:t>
      </w:r>
    </w:p>
    <w:p>
      <w:pPr>
        <w:autoSpaceDN w:val="0"/>
        <w:spacing w:line="576" w:lineRule="exact"/>
        <w:ind w:firstLine="604"/>
        <w:rPr>
          <w:szCs w:val="32"/>
        </w:rPr>
      </w:pPr>
      <w:r>
        <w:rPr>
          <w:szCs w:val="32"/>
        </w:rPr>
        <w:t>第</w:t>
      </w:r>
      <w:r>
        <w:rPr>
          <w:rFonts w:hint="eastAsia"/>
          <w:szCs w:val="32"/>
        </w:rPr>
        <w:t xml:space="preserve">八条  </w:t>
      </w:r>
      <w:r>
        <w:rPr>
          <w:szCs w:val="32"/>
        </w:rPr>
        <w:t>租期。</w:t>
      </w:r>
      <w:r>
        <w:rPr>
          <w:rFonts w:hint="eastAsia"/>
          <w:b w:val="0"/>
          <w:szCs w:val="32"/>
        </w:rPr>
        <w:t>符合条件的人才免费租期均为</w:t>
      </w:r>
      <w:r>
        <w:rPr>
          <w:b w:val="0"/>
          <w:szCs w:val="32"/>
        </w:rPr>
        <w:t>5</w:t>
      </w:r>
      <w:r>
        <w:rPr>
          <w:rFonts w:hint="eastAsia"/>
          <w:b w:val="0"/>
          <w:szCs w:val="32"/>
        </w:rPr>
        <w:t>年，时间从签订租房合同之日起算。其他符合入住条件的人才，免费租期经新区人才办研究后确定，最长不超过</w:t>
      </w:r>
      <w:r>
        <w:rPr>
          <w:b w:val="0"/>
          <w:szCs w:val="32"/>
        </w:rPr>
        <w:t>5</w:t>
      </w:r>
      <w:r>
        <w:rPr>
          <w:rFonts w:hint="eastAsia"/>
          <w:b w:val="0"/>
          <w:szCs w:val="32"/>
        </w:rPr>
        <w:t>年。</w:t>
      </w:r>
      <w:r>
        <w:rPr>
          <w:rFonts w:hint="eastAsia"/>
          <w:b w:val="0"/>
          <w:szCs w:val="32"/>
          <w:lang w:eastAsia="zh-CN"/>
        </w:rPr>
        <w:t>免费租期</w:t>
      </w:r>
      <w:r>
        <w:rPr>
          <w:rFonts w:hint="eastAsia"/>
          <w:b w:val="0"/>
          <w:szCs w:val="32"/>
        </w:rPr>
        <w:t>结束后，符合第四条的人才可按照本办法申请续租，续租时间不超过</w:t>
      </w:r>
      <w:r>
        <w:rPr>
          <w:b w:val="0"/>
          <w:szCs w:val="32"/>
        </w:rPr>
        <w:t>3</w:t>
      </w:r>
      <w:r>
        <w:rPr>
          <w:rFonts w:hint="eastAsia"/>
          <w:b w:val="0"/>
          <w:szCs w:val="32"/>
        </w:rPr>
        <w:t>年。</w:t>
      </w:r>
    </w:p>
    <w:p>
      <w:pPr>
        <w:autoSpaceDN w:val="0"/>
        <w:spacing w:line="576" w:lineRule="exact"/>
        <w:ind w:firstLine="628" w:firstLineChars="200"/>
        <w:rPr>
          <w:szCs w:val="32"/>
        </w:rPr>
      </w:pPr>
      <w:r>
        <w:rPr>
          <w:szCs w:val="32"/>
        </w:rPr>
        <w:t>第</w:t>
      </w:r>
      <w:r>
        <w:rPr>
          <w:rFonts w:hint="eastAsia"/>
          <w:szCs w:val="32"/>
        </w:rPr>
        <w:t xml:space="preserve">九条  </w:t>
      </w:r>
      <w:r>
        <w:rPr>
          <w:szCs w:val="32"/>
        </w:rPr>
        <w:t>租金及费用。续租期间由租赁人缴纳租金，租金按</w:t>
      </w:r>
      <w:r>
        <w:rPr>
          <w:rFonts w:hint="eastAsia"/>
          <w:b w:val="0"/>
          <w:szCs w:val="32"/>
        </w:rPr>
        <w:t>周边同类房屋租金</w:t>
      </w:r>
      <w:r>
        <w:rPr>
          <w:b w:val="0"/>
          <w:szCs w:val="32"/>
        </w:rPr>
        <w:t>80%</w:t>
      </w:r>
      <w:r>
        <w:rPr>
          <w:rFonts w:hint="eastAsia"/>
          <w:b w:val="0"/>
          <w:szCs w:val="32"/>
        </w:rPr>
        <w:t>收取</w:t>
      </w:r>
      <w:r>
        <w:rPr>
          <w:rFonts w:hint="eastAsia"/>
          <w:szCs w:val="32"/>
        </w:rPr>
        <w:t>；</w:t>
      </w:r>
      <w:r>
        <w:rPr>
          <w:rFonts w:hint="eastAsia"/>
          <w:szCs w:val="32"/>
          <w:lang w:eastAsia="zh-CN"/>
        </w:rPr>
        <w:t>免费租期</w:t>
      </w:r>
      <w:r>
        <w:rPr>
          <w:szCs w:val="32"/>
        </w:rPr>
        <w:t>及续租期内所发生的水、电、燃气、有线电视、宽带、物业</w:t>
      </w:r>
      <w:r>
        <w:rPr>
          <w:rFonts w:hint="eastAsia"/>
          <w:szCs w:val="32"/>
        </w:rPr>
        <w:t>管理</w:t>
      </w:r>
      <w:r>
        <w:rPr>
          <w:szCs w:val="32"/>
        </w:rPr>
        <w:t>等费用由承租人承担并按规定如期交纳。</w:t>
      </w:r>
      <w:bookmarkStart w:id="7" w:name="OLE_LINK25"/>
      <w:bookmarkStart w:id="8" w:name="OLE_LINK24"/>
      <w:r>
        <w:rPr>
          <w:szCs w:val="32"/>
        </w:rPr>
        <w:t>人才公寓租金最低缴费周期为12个月，申请退租的，退租当月租金按整月收取，未</w:t>
      </w:r>
      <w:bookmarkEnd w:id="7"/>
      <w:bookmarkEnd w:id="8"/>
      <w:r>
        <w:rPr>
          <w:szCs w:val="32"/>
        </w:rPr>
        <w:t>发生的租金予以退还。</w:t>
      </w:r>
    </w:p>
    <w:p>
      <w:pPr>
        <w:autoSpaceDN w:val="0"/>
        <w:spacing w:line="576" w:lineRule="exact"/>
        <w:ind w:firstLine="628" w:firstLineChars="200"/>
        <w:rPr>
          <w:szCs w:val="32"/>
        </w:rPr>
      </w:pPr>
    </w:p>
    <w:p>
      <w:pPr>
        <w:autoSpaceDN w:val="0"/>
        <w:spacing w:line="576" w:lineRule="exact"/>
        <w:jc w:val="center"/>
        <w:rPr>
          <w:rFonts w:eastAsia="黑体"/>
          <w:szCs w:val="32"/>
        </w:rPr>
      </w:pPr>
      <w:r>
        <w:rPr>
          <w:rFonts w:eastAsia="黑体"/>
          <w:szCs w:val="32"/>
        </w:rPr>
        <w:t>第</w:t>
      </w:r>
      <w:r>
        <w:rPr>
          <w:rFonts w:hint="eastAsia" w:eastAsia="黑体"/>
          <w:szCs w:val="32"/>
        </w:rPr>
        <w:t>六</w:t>
      </w:r>
      <w:r>
        <w:rPr>
          <w:rFonts w:eastAsia="黑体"/>
          <w:szCs w:val="32"/>
        </w:rPr>
        <w:t>章</w:t>
      </w:r>
      <w:r>
        <w:rPr>
          <w:rFonts w:hint="eastAsia" w:eastAsia="黑体"/>
          <w:szCs w:val="32"/>
        </w:rPr>
        <w:t xml:space="preserve">  </w:t>
      </w:r>
      <w:r>
        <w:rPr>
          <w:rFonts w:eastAsia="黑体"/>
          <w:szCs w:val="32"/>
        </w:rPr>
        <w:t>退出</w:t>
      </w:r>
      <w:r>
        <w:rPr>
          <w:rFonts w:hint="eastAsia" w:eastAsia="黑体"/>
          <w:szCs w:val="32"/>
        </w:rPr>
        <w:t>条</w:t>
      </w:r>
      <w:r>
        <w:rPr>
          <w:rFonts w:eastAsia="黑体"/>
          <w:szCs w:val="32"/>
        </w:rPr>
        <w:t>件及程序</w:t>
      </w:r>
    </w:p>
    <w:p>
      <w:pPr>
        <w:autoSpaceDN w:val="0"/>
        <w:spacing w:line="576" w:lineRule="exact"/>
        <w:ind w:firstLine="628" w:firstLineChars="200"/>
        <w:rPr>
          <w:szCs w:val="32"/>
        </w:rPr>
      </w:pPr>
      <w:r>
        <w:rPr>
          <w:szCs w:val="32"/>
        </w:rPr>
        <w:t>第</w:t>
      </w:r>
      <w:r>
        <w:rPr>
          <w:rFonts w:hint="eastAsia"/>
          <w:szCs w:val="32"/>
        </w:rPr>
        <w:t xml:space="preserve">十条  </w:t>
      </w:r>
      <w:r>
        <w:rPr>
          <w:szCs w:val="32"/>
        </w:rPr>
        <w:t>入住人才因工作关系调离</w:t>
      </w:r>
      <w:r>
        <w:rPr>
          <w:rFonts w:hint="eastAsia"/>
          <w:szCs w:val="32"/>
        </w:rPr>
        <w:t>遂宁市河东新区所属</w:t>
      </w:r>
      <w:r>
        <w:rPr>
          <w:szCs w:val="32"/>
        </w:rPr>
        <w:t>单位，应在5个工作日内主动申请退房并在1个月内撤离，入住人才所在单位配合做好相关工作</w:t>
      </w:r>
      <w:r>
        <w:rPr>
          <w:rFonts w:hint="eastAsia"/>
          <w:szCs w:val="32"/>
        </w:rPr>
        <w:t>；</w:t>
      </w:r>
      <w:r>
        <w:rPr>
          <w:szCs w:val="32"/>
        </w:rPr>
        <w:t>入住人才在</w:t>
      </w:r>
      <w:r>
        <w:rPr>
          <w:rFonts w:hint="eastAsia"/>
          <w:szCs w:val="32"/>
        </w:rPr>
        <w:t>遂宁市主城区</w:t>
      </w:r>
      <w:r>
        <w:rPr>
          <w:szCs w:val="32"/>
        </w:rPr>
        <w:t>购买住房后，在不超过免、续租期最高上限的情况下，应在所购住房交房后1年内退出人才公寓</w:t>
      </w:r>
      <w:r>
        <w:rPr>
          <w:rFonts w:hint="eastAsia"/>
          <w:szCs w:val="32"/>
        </w:rPr>
        <w:t>。现房交房</w:t>
      </w:r>
      <w:r>
        <w:rPr>
          <w:szCs w:val="32"/>
        </w:rPr>
        <w:t>时间以</w:t>
      </w:r>
      <w:r>
        <w:rPr>
          <w:rFonts w:hint="eastAsia"/>
          <w:szCs w:val="32"/>
        </w:rPr>
        <w:t>签订购房</w:t>
      </w:r>
      <w:r>
        <w:rPr>
          <w:szCs w:val="32"/>
        </w:rPr>
        <w:t>合同</w:t>
      </w:r>
      <w:r>
        <w:rPr>
          <w:rFonts w:hint="eastAsia"/>
          <w:szCs w:val="32"/>
        </w:rPr>
        <w:t>时间</w:t>
      </w:r>
      <w:r>
        <w:rPr>
          <w:szCs w:val="32"/>
        </w:rPr>
        <w:t>为准，</w:t>
      </w:r>
      <w:bookmarkStart w:id="9" w:name="OLE_LINK28"/>
      <w:bookmarkStart w:id="10" w:name="OLE_LINK29"/>
      <w:r>
        <w:rPr>
          <w:rFonts w:hint="eastAsia"/>
          <w:szCs w:val="32"/>
        </w:rPr>
        <w:t>期房</w:t>
      </w:r>
      <w:r>
        <w:rPr>
          <w:szCs w:val="32"/>
        </w:rPr>
        <w:t>交房时间以房地产开发企业公告接房时间</w:t>
      </w:r>
      <w:r>
        <w:rPr>
          <w:rFonts w:hint="eastAsia"/>
          <w:szCs w:val="32"/>
        </w:rPr>
        <w:t>为准</w:t>
      </w:r>
      <w:r>
        <w:rPr>
          <w:szCs w:val="32"/>
        </w:rPr>
        <w:t>。</w:t>
      </w:r>
      <w:bookmarkEnd w:id="9"/>
      <w:bookmarkEnd w:id="10"/>
    </w:p>
    <w:p>
      <w:pPr>
        <w:autoSpaceDN w:val="0"/>
        <w:spacing w:line="576" w:lineRule="exact"/>
        <w:ind w:firstLine="628" w:firstLineChars="200"/>
        <w:rPr>
          <w:szCs w:val="32"/>
        </w:rPr>
      </w:pPr>
      <w:r>
        <w:rPr>
          <w:szCs w:val="32"/>
        </w:rPr>
        <w:t>在租住期限内，有下列情况之一的，入住人才须立即搬离，并纳入个人诚信档案且不再享受有关人才政策，处理结果由用人单位给予通报</w:t>
      </w:r>
      <w:r>
        <w:rPr>
          <w:rFonts w:hint="eastAsia"/>
          <w:szCs w:val="32"/>
        </w:rPr>
        <w:t>：</w:t>
      </w:r>
    </w:p>
    <w:p>
      <w:pPr>
        <w:autoSpaceDN w:val="0"/>
        <w:spacing w:line="576" w:lineRule="exact"/>
        <w:ind w:firstLine="628" w:firstLineChars="200"/>
        <w:rPr>
          <w:szCs w:val="32"/>
        </w:rPr>
      </w:pPr>
      <w:r>
        <w:rPr>
          <w:szCs w:val="32"/>
        </w:rPr>
        <w:t>（一）本人或配偶、子女</w:t>
      </w:r>
      <w:r>
        <w:rPr>
          <w:rFonts w:hint="eastAsia"/>
          <w:szCs w:val="32"/>
        </w:rPr>
        <w:t>、双方父母</w:t>
      </w:r>
      <w:r>
        <w:rPr>
          <w:szCs w:val="32"/>
        </w:rPr>
        <w:t>在遂宁市主城区购有住房瞒报的</w:t>
      </w:r>
      <w:r>
        <w:rPr>
          <w:rFonts w:hint="eastAsia"/>
          <w:szCs w:val="32"/>
        </w:rPr>
        <w:t>；</w:t>
      </w:r>
    </w:p>
    <w:p>
      <w:pPr>
        <w:autoSpaceDN w:val="0"/>
        <w:spacing w:line="576" w:lineRule="exact"/>
        <w:ind w:firstLine="628" w:firstLineChars="200"/>
        <w:rPr>
          <w:szCs w:val="32"/>
        </w:rPr>
      </w:pPr>
      <w:r>
        <w:rPr>
          <w:szCs w:val="32"/>
        </w:rPr>
        <w:t>（二）已购住房并交房满1年或调离单位未按要求告知的；</w:t>
      </w:r>
    </w:p>
    <w:p>
      <w:pPr>
        <w:autoSpaceDN w:val="0"/>
        <w:spacing w:line="576" w:lineRule="exact"/>
        <w:ind w:firstLine="628" w:firstLineChars="200"/>
        <w:rPr>
          <w:szCs w:val="32"/>
        </w:rPr>
      </w:pPr>
      <w:r>
        <w:rPr>
          <w:szCs w:val="32"/>
        </w:rPr>
        <w:t>（三）转租、转借或改变住房用途的；</w:t>
      </w:r>
    </w:p>
    <w:p>
      <w:pPr>
        <w:autoSpaceDN w:val="0"/>
        <w:spacing w:line="576" w:lineRule="exact"/>
        <w:ind w:firstLine="628" w:firstLineChars="200"/>
        <w:rPr>
          <w:szCs w:val="32"/>
        </w:rPr>
      </w:pPr>
      <w:r>
        <w:rPr>
          <w:szCs w:val="32"/>
        </w:rPr>
        <w:t>（四）承租人无正当理由连续三个月不居住或不按合同约定缴纳租金的</w:t>
      </w:r>
      <w:r>
        <w:rPr>
          <w:rFonts w:hint="eastAsia"/>
          <w:szCs w:val="32"/>
        </w:rPr>
        <w:t>；</w:t>
      </w:r>
    </w:p>
    <w:p>
      <w:pPr>
        <w:autoSpaceDN w:val="0"/>
        <w:spacing w:line="576" w:lineRule="exact"/>
        <w:ind w:firstLine="628" w:firstLineChars="200"/>
        <w:rPr>
          <w:szCs w:val="32"/>
        </w:rPr>
      </w:pPr>
      <w:r>
        <w:rPr>
          <w:szCs w:val="32"/>
        </w:rPr>
        <w:t>（五）违反《租住合同》</w:t>
      </w:r>
      <w:r>
        <w:rPr>
          <w:rFonts w:hint="eastAsia"/>
          <w:szCs w:val="32"/>
        </w:rPr>
        <w:t>或</w:t>
      </w:r>
      <w:r>
        <w:rPr>
          <w:szCs w:val="32"/>
        </w:rPr>
        <w:t>不遵守人才公寓管理相关规定的；</w:t>
      </w:r>
    </w:p>
    <w:p>
      <w:pPr>
        <w:autoSpaceDN w:val="0"/>
        <w:spacing w:line="576" w:lineRule="exact"/>
        <w:ind w:firstLine="628" w:firstLineChars="200"/>
        <w:rPr>
          <w:szCs w:val="32"/>
        </w:rPr>
      </w:pPr>
      <w:r>
        <w:rPr>
          <w:szCs w:val="32"/>
        </w:rPr>
        <w:t>（</w:t>
      </w:r>
      <w:r>
        <w:rPr>
          <w:rFonts w:hint="eastAsia"/>
          <w:szCs w:val="32"/>
        </w:rPr>
        <w:t>六</w:t>
      </w:r>
      <w:r>
        <w:rPr>
          <w:szCs w:val="32"/>
        </w:rPr>
        <w:t>）破坏公物情节严重的；</w:t>
      </w:r>
    </w:p>
    <w:p>
      <w:pPr>
        <w:autoSpaceDN w:val="0"/>
        <w:spacing w:line="576" w:lineRule="exact"/>
        <w:ind w:firstLine="628" w:firstLineChars="200"/>
        <w:rPr>
          <w:szCs w:val="32"/>
        </w:rPr>
      </w:pPr>
      <w:r>
        <w:rPr>
          <w:szCs w:val="32"/>
        </w:rPr>
        <w:t>（</w:t>
      </w:r>
      <w:r>
        <w:rPr>
          <w:rFonts w:hint="eastAsia"/>
          <w:szCs w:val="32"/>
        </w:rPr>
        <w:t>七</w:t>
      </w:r>
      <w:r>
        <w:rPr>
          <w:szCs w:val="32"/>
        </w:rPr>
        <w:t>）以弄虚作假或其他不正当手段取得人才公寓租住权的；</w:t>
      </w:r>
    </w:p>
    <w:p>
      <w:pPr>
        <w:autoSpaceDN w:val="0"/>
        <w:spacing w:line="576" w:lineRule="exact"/>
        <w:ind w:firstLine="628" w:firstLineChars="200"/>
        <w:rPr>
          <w:szCs w:val="32"/>
        </w:rPr>
      </w:pPr>
      <w:r>
        <w:rPr>
          <w:szCs w:val="32"/>
        </w:rPr>
        <w:t>（</w:t>
      </w:r>
      <w:r>
        <w:rPr>
          <w:rFonts w:hint="eastAsia"/>
          <w:szCs w:val="32"/>
        </w:rPr>
        <w:t>八</w:t>
      </w:r>
      <w:r>
        <w:rPr>
          <w:szCs w:val="32"/>
        </w:rPr>
        <w:t>）在人才公寓内从事违法违纪</w:t>
      </w:r>
      <w:r>
        <w:rPr>
          <w:rFonts w:hint="eastAsia"/>
          <w:szCs w:val="32"/>
        </w:rPr>
        <w:t>活动</w:t>
      </w:r>
      <w:r>
        <w:rPr>
          <w:szCs w:val="32"/>
        </w:rPr>
        <w:t>造成恶劣影响，或者触犯刑法受到司法机关处理的；</w:t>
      </w:r>
    </w:p>
    <w:p>
      <w:pPr>
        <w:autoSpaceDN w:val="0"/>
        <w:spacing w:line="576" w:lineRule="exact"/>
        <w:ind w:firstLine="628" w:firstLineChars="200"/>
        <w:rPr>
          <w:szCs w:val="32"/>
        </w:rPr>
      </w:pPr>
      <w:r>
        <w:rPr>
          <w:rFonts w:hint="eastAsia"/>
          <w:szCs w:val="32"/>
        </w:rPr>
        <w:t>（九）</w:t>
      </w:r>
      <w:r>
        <w:rPr>
          <w:szCs w:val="32"/>
        </w:rPr>
        <w:t>出现不符合入住</w:t>
      </w:r>
      <w:r>
        <w:rPr>
          <w:rFonts w:hint="eastAsia"/>
          <w:szCs w:val="32"/>
        </w:rPr>
        <w:t>条</w:t>
      </w:r>
      <w:r>
        <w:rPr>
          <w:szCs w:val="32"/>
        </w:rPr>
        <w:t>件的其他情形。</w:t>
      </w:r>
    </w:p>
    <w:p>
      <w:pPr>
        <w:autoSpaceDN w:val="0"/>
        <w:spacing w:line="576" w:lineRule="exact"/>
        <w:ind w:firstLine="628" w:firstLineChars="200"/>
        <w:rPr>
          <w:szCs w:val="32"/>
        </w:rPr>
      </w:pPr>
      <w:r>
        <w:rPr>
          <w:szCs w:val="32"/>
        </w:rPr>
        <w:t>第十</w:t>
      </w:r>
      <w:r>
        <w:rPr>
          <w:rFonts w:hint="eastAsia"/>
          <w:szCs w:val="32"/>
        </w:rPr>
        <w:t xml:space="preserve">一条  </w:t>
      </w:r>
      <w:r>
        <w:rPr>
          <w:szCs w:val="32"/>
        </w:rPr>
        <w:t>人才公寓按如下程序退出：</w:t>
      </w:r>
    </w:p>
    <w:p>
      <w:pPr>
        <w:autoSpaceDN w:val="0"/>
        <w:spacing w:line="576" w:lineRule="exact"/>
        <w:ind w:firstLine="628" w:firstLineChars="200"/>
        <w:rPr>
          <w:szCs w:val="32"/>
        </w:rPr>
      </w:pPr>
      <w:r>
        <w:rPr>
          <w:szCs w:val="32"/>
        </w:rPr>
        <w:t>正常租住到期前两个月，由人才公寓管理服务方告知入住人才及其用人单位。因个人因素退出的，由入住人才本人提出申请，</w:t>
      </w:r>
      <w:r>
        <w:rPr>
          <w:rFonts w:hint="eastAsia"/>
          <w:szCs w:val="32"/>
        </w:rPr>
        <w:t>新区</w:t>
      </w:r>
      <w:r>
        <w:rPr>
          <w:szCs w:val="32"/>
        </w:rPr>
        <w:t>人才办审核后，人才公寓管理服务方办理退租手续</w:t>
      </w:r>
      <w:r>
        <w:rPr>
          <w:rFonts w:hint="eastAsia"/>
          <w:szCs w:val="32"/>
        </w:rPr>
        <w:t>；</w:t>
      </w:r>
      <w:r>
        <w:rPr>
          <w:szCs w:val="32"/>
        </w:rPr>
        <w:t>因其他原因限期搬出的，由人才公寓管理服务方报</w:t>
      </w:r>
      <w:r>
        <w:rPr>
          <w:rFonts w:hint="eastAsia"/>
          <w:szCs w:val="32"/>
        </w:rPr>
        <w:t>新区</w:t>
      </w:r>
      <w:r>
        <w:rPr>
          <w:szCs w:val="32"/>
        </w:rPr>
        <w:t>人才办同意后与入住人才办理退租手续</w:t>
      </w:r>
      <w:r>
        <w:rPr>
          <w:rFonts w:hint="eastAsia"/>
          <w:szCs w:val="32"/>
        </w:rPr>
        <w:t>；</w:t>
      </w:r>
      <w:r>
        <w:rPr>
          <w:szCs w:val="32"/>
        </w:rPr>
        <w:t>超过租赁期限的，由人才公寓管理服务方按程序办理退租手续。</w:t>
      </w:r>
    </w:p>
    <w:p>
      <w:pPr>
        <w:autoSpaceDN w:val="0"/>
        <w:spacing w:line="576" w:lineRule="exact"/>
        <w:jc w:val="center"/>
        <w:rPr>
          <w:rFonts w:eastAsia="黑体"/>
          <w:szCs w:val="32"/>
        </w:rPr>
      </w:pPr>
    </w:p>
    <w:p>
      <w:pPr>
        <w:autoSpaceDN w:val="0"/>
        <w:spacing w:line="576" w:lineRule="exact"/>
        <w:jc w:val="center"/>
        <w:rPr>
          <w:rFonts w:eastAsia="黑体"/>
          <w:szCs w:val="32"/>
        </w:rPr>
      </w:pPr>
      <w:r>
        <w:rPr>
          <w:rFonts w:eastAsia="黑体"/>
          <w:szCs w:val="32"/>
        </w:rPr>
        <w:t>第</w:t>
      </w:r>
      <w:r>
        <w:rPr>
          <w:rFonts w:hint="eastAsia" w:eastAsia="黑体"/>
          <w:szCs w:val="32"/>
        </w:rPr>
        <w:t>七</w:t>
      </w:r>
      <w:r>
        <w:rPr>
          <w:rFonts w:eastAsia="黑体"/>
          <w:szCs w:val="32"/>
        </w:rPr>
        <w:t>章</w:t>
      </w:r>
      <w:r>
        <w:rPr>
          <w:rFonts w:hint="eastAsia" w:eastAsia="黑体"/>
          <w:szCs w:val="32"/>
        </w:rPr>
        <w:t xml:space="preserve">  </w:t>
      </w:r>
      <w:r>
        <w:rPr>
          <w:rFonts w:eastAsia="黑体"/>
          <w:szCs w:val="32"/>
        </w:rPr>
        <w:t>服务管理</w:t>
      </w:r>
    </w:p>
    <w:p>
      <w:pPr>
        <w:autoSpaceDN w:val="0"/>
        <w:spacing w:line="576" w:lineRule="exact"/>
        <w:ind w:firstLine="628" w:firstLineChars="200"/>
        <w:rPr>
          <w:szCs w:val="32"/>
        </w:rPr>
      </w:pPr>
      <w:r>
        <w:rPr>
          <w:szCs w:val="32"/>
        </w:rPr>
        <w:t>第十</w:t>
      </w:r>
      <w:r>
        <w:rPr>
          <w:rFonts w:hint="eastAsia"/>
          <w:szCs w:val="32"/>
        </w:rPr>
        <w:t xml:space="preserve">二条  </w:t>
      </w:r>
      <w:r>
        <w:rPr>
          <w:szCs w:val="32"/>
        </w:rPr>
        <w:t>人才公寓的服务管理按以下要求进行：</w:t>
      </w:r>
    </w:p>
    <w:p>
      <w:pPr>
        <w:autoSpaceDN w:val="0"/>
        <w:spacing w:line="576" w:lineRule="exact"/>
        <w:ind w:firstLine="628" w:firstLineChars="200"/>
        <w:rPr>
          <w:szCs w:val="32"/>
        </w:rPr>
      </w:pPr>
      <w:r>
        <w:rPr>
          <w:szCs w:val="32"/>
        </w:rPr>
        <w:t>（一）新区人才办负责统筹指导、监督检查和组织实施人才公寓申请办理工作，做好具体政策咨询、问题答复。</w:t>
      </w:r>
    </w:p>
    <w:p>
      <w:pPr>
        <w:autoSpaceDN w:val="0"/>
        <w:spacing w:line="576" w:lineRule="exact"/>
        <w:ind w:firstLine="628" w:firstLineChars="200"/>
        <w:rPr>
          <w:szCs w:val="32"/>
        </w:rPr>
      </w:pPr>
      <w:r>
        <w:rPr>
          <w:szCs w:val="32"/>
        </w:rPr>
        <w:t>（二）用人单位应积极配合做好承租人的申报、管理工作，如单位出现不能积极做好人才公寓租住管理相关配合工作等情况，将取消该单位人员新申报租住人才公寓的资格。</w:t>
      </w:r>
    </w:p>
    <w:p>
      <w:pPr>
        <w:autoSpaceDN w:val="0"/>
        <w:spacing w:line="576" w:lineRule="exact"/>
        <w:ind w:firstLine="628" w:firstLineChars="200"/>
        <w:rPr>
          <w:rFonts w:hint="eastAsia"/>
          <w:szCs w:val="32"/>
        </w:rPr>
      </w:pPr>
      <w:r>
        <w:rPr>
          <w:szCs w:val="32"/>
        </w:rPr>
        <w:t>（</w:t>
      </w:r>
      <w:r>
        <w:rPr>
          <w:rFonts w:hint="eastAsia"/>
          <w:szCs w:val="32"/>
        </w:rPr>
        <w:t>三</w:t>
      </w:r>
      <w:r>
        <w:rPr>
          <w:szCs w:val="32"/>
        </w:rPr>
        <w:t>）</w:t>
      </w:r>
      <w:bookmarkStart w:id="11" w:name="OLE_LINK42"/>
      <w:r>
        <w:rPr>
          <w:szCs w:val="32"/>
        </w:rPr>
        <w:t>人才公寓</w:t>
      </w:r>
      <w:bookmarkStart w:id="12" w:name="OLE_LINK36"/>
      <w:bookmarkStart w:id="13" w:name="OLE_LINK37"/>
      <w:r>
        <w:rPr>
          <w:rFonts w:hint="eastAsia"/>
          <w:szCs w:val="32"/>
        </w:rPr>
        <w:t>所有方（或由其委托的</w:t>
      </w:r>
      <w:r>
        <w:rPr>
          <w:szCs w:val="32"/>
        </w:rPr>
        <w:t>管理服务方</w:t>
      </w:r>
      <w:r>
        <w:rPr>
          <w:rFonts w:hint="eastAsia"/>
          <w:szCs w:val="32"/>
        </w:rPr>
        <w:t>）</w:t>
      </w:r>
      <w:bookmarkEnd w:id="11"/>
      <w:bookmarkEnd w:id="12"/>
      <w:bookmarkEnd w:id="13"/>
      <w:r>
        <w:rPr>
          <w:szCs w:val="32"/>
        </w:rPr>
        <w:t>具体负责遂宁市河东新区人才公寓的日常管理和服务工作，做好相关设施的维护保养，每</w:t>
      </w:r>
      <w:r>
        <w:rPr>
          <w:rFonts w:hint="eastAsia"/>
          <w:szCs w:val="32"/>
        </w:rPr>
        <w:t>季度</w:t>
      </w:r>
      <w:r>
        <w:rPr>
          <w:szCs w:val="32"/>
        </w:rPr>
        <w:t>末向新区人才办报备日常管理和入住情况台账。</w:t>
      </w:r>
    </w:p>
    <w:p>
      <w:pPr>
        <w:autoSpaceDN w:val="0"/>
        <w:spacing w:line="576" w:lineRule="exact"/>
        <w:ind w:firstLine="628" w:firstLineChars="200"/>
        <w:rPr>
          <w:szCs w:val="32"/>
        </w:rPr>
      </w:pPr>
      <w:r>
        <w:rPr>
          <w:rFonts w:hint="eastAsia"/>
          <w:szCs w:val="32"/>
        </w:rPr>
        <w:t>（四）将人才公寓</w:t>
      </w:r>
      <w:r>
        <w:rPr>
          <w:rFonts w:hint="eastAsia"/>
          <w:szCs w:val="32"/>
          <w:lang w:eastAsia="zh-CN"/>
        </w:rPr>
        <w:t>免费租期</w:t>
      </w:r>
      <w:r>
        <w:rPr>
          <w:rFonts w:hint="eastAsia"/>
          <w:szCs w:val="32"/>
        </w:rPr>
        <w:t>内租金及续租期内优惠部分租金所需资金纳入新区政策预算，在新区人才发展专项资金中列支，由新区人才办据实拨付给</w:t>
      </w:r>
      <w:r>
        <w:rPr>
          <w:szCs w:val="32"/>
        </w:rPr>
        <w:t>人才公寓</w:t>
      </w:r>
      <w:r>
        <w:rPr>
          <w:rFonts w:hint="eastAsia"/>
          <w:szCs w:val="32"/>
        </w:rPr>
        <w:t>所有方（或由其委托的</w:t>
      </w:r>
      <w:r>
        <w:rPr>
          <w:szCs w:val="32"/>
        </w:rPr>
        <w:t>管理服务方</w:t>
      </w:r>
      <w:r>
        <w:rPr>
          <w:rFonts w:hint="eastAsia"/>
          <w:szCs w:val="32"/>
        </w:rPr>
        <w:t>）。</w:t>
      </w:r>
      <w:r>
        <w:rPr>
          <w:rFonts w:hint="eastAsia" w:ascii="仿宋_GB2312"/>
          <w:szCs w:val="32"/>
        </w:rPr>
        <w:t>新区财政局要</w:t>
      </w:r>
      <w:r>
        <w:rPr>
          <w:rFonts w:ascii="仿宋_GB2312"/>
          <w:szCs w:val="32"/>
        </w:rPr>
        <w:t>及时足额拨付预算资金，全面保障政策资金落实到位。</w:t>
      </w:r>
    </w:p>
    <w:p>
      <w:pPr>
        <w:autoSpaceDN w:val="0"/>
        <w:spacing w:line="576" w:lineRule="exact"/>
        <w:ind w:firstLine="628" w:firstLineChars="200"/>
        <w:rPr>
          <w:szCs w:val="32"/>
        </w:rPr>
      </w:pPr>
      <w:r>
        <w:rPr>
          <w:szCs w:val="32"/>
        </w:rPr>
        <w:t>（</w:t>
      </w:r>
      <w:r>
        <w:rPr>
          <w:rFonts w:hint="eastAsia"/>
          <w:szCs w:val="32"/>
        </w:rPr>
        <w:t>五</w:t>
      </w:r>
      <w:r>
        <w:rPr>
          <w:szCs w:val="32"/>
        </w:rPr>
        <w:t>）入住人才必须与人才公寓管理服务方签订《租住合同》</w:t>
      </w:r>
      <w:r>
        <w:rPr>
          <w:rFonts w:hint="eastAsia"/>
          <w:szCs w:val="32"/>
        </w:rPr>
        <w:t>并</w:t>
      </w:r>
      <w:r>
        <w:rPr>
          <w:szCs w:val="32"/>
        </w:rPr>
        <w:t>严格履行合同</w:t>
      </w:r>
      <w:r>
        <w:rPr>
          <w:rFonts w:hint="eastAsia"/>
          <w:szCs w:val="32"/>
        </w:rPr>
        <w:t>条</w:t>
      </w:r>
      <w:r>
        <w:rPr>
          <w:szCs w:val="32"/>
        </w:rPr>
        <w:t>款，服从统一管理。</w:t>
      </w:r>
    </w:p>
    <w:p>
      <w:pPr>
        <w:autoSpaceDN w:val="0"/>
        <w:spacing w:line="576" w:lineRule="exact"/>
        <w:ind w:firstLine="628" w:firstLineChars="200"/>
        <w:rPr>
          <w:szCs w:val="32"/>
        </w:rPr>
      </w:pPr>
      <w:r>
        <w:rPr>
          <w:szCs w:val="32"/>
        </w:rPr>
        <w:t>第十</w:t>
      </w:r>
      <w:r>
        <w:rPr>
          <w:rFonts w:hint="eastAsia"/>
          <w:szCs w:val="32"/>
        </w:rPr>
        <w:t xml:space="preserve">三条  </w:t>
      </w:r>
      <w:r>
        <w:rPr>
          <w:szCs w:val="32"/>
        </w:rPr>
        <w:t>人才公寓实行诚信申报，申请人和用人单位须如实提报申请信息和材料。对弄虚作假骗取分配资格的申请人和用人单位，一经查实取消其分配资格，收回人才公寓，同时计入信用记录，</w:t>
      </w:r>
      <w:r>
        <w:rPr>
          <w:rFonts w:hint="eastAsia"/>
          <w:szCs w:val="32"/>
        </w:rPr>
        <w:t>推送</w:t>
      </w:r>
      <w:r>
        <w:rPr>
          <w:szCs w:val="32"/>
        </w:rPr>
        <w:t>国家和省、市信用信息共享平台管理，5年内取消再次申请人才公寓的资格，且不得申报</w:t>
      </w:r>
      <w:r>
        <w:rPr>
          <w:rFonts w:hint="eastAsia"/>
          <w:szCs w:val="32"/>
        </w:rPr>
        <w:t>遂宁市河东新区</w:t>
      </w:r>
      <w:r>
        <w:rPr>
          <w:szCs w:val="32"/>
        </w:rPr>
        <w:t>人才工程或评选项目。相关部门的工作人员如在人才公寓申报分配过程中有滥用职权、玩忽职守、徇私舞弊情况的，将严肃追究责任，依法依纪给予处理。</w:t>
      </w:r>
    </w:p>
    <w:p>
      <w:pPr>
        <w:autoSpaceDN w:val="0"/>
        <w:spacing w:line="576" w:lineRule="exact"/>
        <w:ind w:firstLine="628" w:firstLineChars="200"/>
        <w:rPr>
          <w:szCs w:val="32"/>
        </w:rPr>
      </w:pPr>
    </w:p>
    <w:p>
      <w:pPr>
        <w:autoSpaceDN w:val="0"/>
        <w:spacing w:line="576" w:lineRule="exact"/>
        <w:jc w:val="center"/>
        <w:rPr>
          <w:rFonts w:ascii="黑体" w:hAnsi="黑体" w:eastAsia="黑体" w:cs="黑体"/>
          <w:szCs w:val="32"/>
        </w:rPr>
      </w:pPr>
      <w:r>
        <w:rPr>
          <w:rFonts w:hint="eastAsia" w:ascii="黑体" w:hAnsi="黑体" w:eastAsia="黑体" w:cs="黑体"/>
          <w:szCs w:val="32"/>
        </w:rPr>
        <w:t>第八章  附则</w:t>
      </w:r>
    </w:p>
    <w:p>
      <w:pPr>
        <w:autoSpaceDN w:val="0"/>
        <w:spacing w:line="576" w:lineRule="exact"/>
        <w:ind w:firstLine="628" w:firstLineChars="200"/>
        <w:rPr>
          <w:szCs w:val="32"/>
        </w:rPr>
      </w:pPr>
      <w:r>
        <w:rPr>
          <w:szCs w:val="32"/>
        </w:rPr>
        <w:t>第十</w:t>
      </w:r>
      <w:r>
        <w:rPr>
          <w:rFonts w:hint="eastAsia"/>
          <w:szCs w:val="32"/>
        </w:rPr>
        <w:t xml:space="preserve">四条  </w:t>
      </w:r>
      <w:r>
        <w:rPr>
          <w:szCs w:val="32"/>
        </w:rPr>
        <w:t>本办法自发布之日起执行，</w:t>
      </w:r>
      <w:r>
        <w:rPr>
          <w:rFonts w:hint="eastAsia"/>
          <w:szCs w:val="32"/>
        </w:rPr>
        <w:t>有效期5年，</w:t>
      </w:r>
      <w:r>
        <w:rPr>
          <w:szCs w:val="32"/>
        </w:rPr>
        <w:t>具体政策由新区人才办负责解释。</w:t>
      </w:r>
    </w:p>
    <w:p>
      <w:pPr>
        <w:autoSpaceDN w:val="0"/>
        <w:spacing w:line="576" w:lineRule="exact"/>
        <w:ind w:firstLine="628" w:firstLineChars="200"/>
        <w:rPr>
          <w:szCs w:val="32"/>
        </w:rPr>
      </w:pPr>
    </w:p>
    <w:p>
      <w:pPr>
        <w:autoSpaceDN w:val="0"/>
        <w:spacing w:line="576" w:lineRule="exact"/>
        <w:ind w:firstLine="628" w:firstLineChars="200"/>
        <w:rPr>
          <w:szCs w:val="32"/>
        </w:rPr>
      </w:pPr>
      <w:r>
        <w:rPr>
          <w:szCs w:val="32"/>
        </w:rPr>
        <w:t>附件：遂宁市河东新区人才公寓申请审批表</w:t>
      </w:r>
    </w:p>
    <w:p>
      <w:pPr>
        <w:autoSpaceDN w:val="0"/>
        <w:spacing w:line="578" w:lineRule="exact"/>
        <w:rPr>
          <w:rFonts w:eastAsia="黑体"/>
          <w:szCs w:val="32"/>
        </w:rPr>
      </w:pPr>
    </w:p>
    <w:p>
      <w:pPr>
        <w:autoSpaceDN w:val="0"/>
        <w:spacing w:line="578" w:lineRule="exact"/>
        <w:rPr>
          <w:rFonts w:eastAsia="黑体"/>
          <w:szCs w:val="32"/>
        </w:rPr>
      </w:pPr>
    </w:p>
    <w:p>
      <w:pPr>
        <w:autoSpaceDN w:val="0"/>
        <w:spacing w:line="578" w:lineRule="exact"/>
        <w:rPr>
          <w:rFonts w:eastAsia="黑体"/>
          <w:szCs w:val="32"/>
        </w:rPr>
      </w:pPr>
    </w:p>
    <w:p>
      <w:pPr>
        <w:autoSpaceDN w:val="0"/>
        <w:spacing w:line="578" w:lineRule="exact"/>
        <w:rPr>
          <w:rFonts w:eastAsia="黑体"/>
          <w:szCs w:val="32"/>
        </w:rPr>
      </w:pPr>
    </w:p>
    <w:p>
      <w:pPr>
        <w:autoSpaceDN w:val="0"/>
        <w:spacing w:line="578" w:lineRule="exact"/>
        <w:rPr>
          <w:rFonts w:eastAsia="黑体"/>
          <w:szCs w:val="32"/>
        </w:rPr>
      </w:pPr>
    </w:p>
    <w:p>
      <w:pPr>
        <w:autoSpaceDN w:val="0"/>
        <w:spacing w:line="578" w:lineRule="exact"/>
        <w:rPr>
          <w:rFonts w:eastAsia="黑体"/>
          <w:szCs w:val="32"/>
        </w:rPr>
      </w:pPr>
    </w:p>
    <w:p>
      <w:pPr>
        <w:autoSpaceDN w:val="0"/>
        <w:spacing w:line="578" w:lineRule="exact"/>
        <w:rPr>
          <w:rFonts w:eastAsia="黑体"/>
          <w:szCs w:val="32"/>
        </w:rPr>
      </w:pPr>
    </w:p>
    <w:p>
      <w:pPr>
        <w:autoSpaceDN w:val="0"/>
        <w:spacing w:line="578" w:lineRule="exact"/>
        <w:rPr>
          <w:rFonts w:eastAsia="黑体"/>
          <w:szCs w:val="32"/>
        </w:rPr>
      </w:pPr>
    </w:p>
    <w:p>
      <w:pPr>
        <w:autoSpaceDN w:val="0"/>
        <w:spacing w:line="578" w:lineRule="exact"/>
        <w:rPr>
          <w:rFonts w:eastAsia="黑体"/>
          <w:szCs w:val="32"/>
        </w:rPr>
      </w:pPr>
      <w:r>
        <w:rPr>
          <w:rFonts w:eastAsia="黑体"/>
          <w:szCs w:val="32"/>
        </w:rPr>
        <w:t>附件</w:t>
      </w:r>
    </w:p>
    <w:p>
      <w:pPr>
        <w:autoSpaceDN w:val="0"/>
        <w:spacing w:line="578" w:lineRule="exact"/>
        <w:jc w:val="center"/>
        <w:rPr>
          <w:rFonts w:eastAsia="方正小标宋简体"/>
          <w:sz w:val="44"/>
          <w:szCs w:val="44"/>
        </w:rPr>
      </w:pPr>
    </w:p>
    <w:p>
      <w:pPr>
        <w:autoSpaceDN w:val="0"/>
        <w:spacing w:line="578" w:lineRule="exact"/>
        <w:jc w:val="center"/>
        <w:rPr>
          <w:rFonts w:eastAsia="方正小标宋简体"/>
          <w:sz w:val="44"/>
          <w:szCs w:val="44"/>
        </w:rPr>
      </w:pPr>
    </w:p>
    <w:p>
      <w:pPr>
        <w:autoSpaceDN w:val="0"/>
        <w:spacing w:line="578" w:lineRule="exact"/>
        <w:jc w:val="center"/>
        <w:rPr>
          <w:rFonts w:eastAsia="方正小标宋简体"/>
          <w:sz w:val="44"/>
          <w:szCs w:val="44"/>
        </w:rPr>
      </w:pPr>
    </w:p>
    <w:p>
      <w:pPr>
        <w:autoSpaceDN w:val="0"/>
        <w:spacing w:line="578" w:lineRule="exact"/>
        <w:jc w:val="center"/>
        <w:rPr>
          <w:rFonts w:eastAsia="方正小标宋简体"/>
          <w:sz w:val="44"/>
          <w:szCs w:val="44"/>
        </w:rPr>
      </w:pPr>
    </w:p>
    <w:p>
      <w:pPr>
        <w:autoSpaceDN w:val="0"/>
        <w:spacing w:line="578" w:lineRule="exact"/>
        <w:jc w:val="center"/>
        <w:rPr>
          <w:rFonts w:eastAsia="方正小标宋简体"/>
          <w:sz w:val="44"/>
          <w:szCs w:val="44"/>
        </w:rPr>
      </w:pPr>
    </w:p>
    <w:p>
      <w:pPr>
        <w:autoSpaceDN w:val="0"/>
        <w:spacing w:line="578" w:lineRule="exact"/>
        <w:ind w:firstLine="868" w:firstLineChars="200"/>
        <w:rPr>
          <w:szCs w:val="32"/>
        </w:rPr>
      </w:pPr>
      <w:r>
        <w:rPr>
          <w:rFonts w:eastAsia="方正小标宋简体"/>
          <w:sz w:val="44"/>
          <w:szCs w:val="44"/>
        </w:rPr>
        <w:t>遂宁市河东新区人才公寓申请审批表</w:t>
      </w:r>
    </w:p>
    <w:p>
      <w:pPr>
        <w:autoSpaceDN w:val="0"/>
        <w:spacing w:line="578" w:lineRule="exact"/>
        <w:ind w:firstLine="628" w:firstLineChars="200"/>
        <w:rPr>
          <w:szCs w:val="32"/>
        </w:rPr>
      </w:pPr>
    </w:p>
    <w:p>
      <w:pPr>
        <w:autoSpaceDN w:val="0"/>
        <w:spacing w:line="578" w:lineRule="exact"/>
        <w:ind w:firstLine="628" w:firstLineChars="200"/>
        <w:rPr>
          <w:szCs w:val="32"/>
        </w:rPr>
      </w:pPr>
    </w:p>
    <w:p>
      <w:pPr>
        <w:autoSpaceDN w:val="0"/>
        <w:spacing w:line="578" w:lineRule="exact"/>
        <w:ind w:firstLine="628" w:firstLineChars="200"/>
        <w:rPr>
          <w:szCs w:val="32"/>
        </w:rPr>
      </w:pPr>
    </w:p>
    <w:p>
      <w:pPr>
        <w:autoSpaceDN w:val="0"/>
        <w:spacing w:line="578" w:lineRule="exact"/>
        <w:ind w:firstLine="628" w:firstLineChars="200"/>
        <w:rPr>
          <w:szCs w:val="32"/>
        </w:rPr>
      </w:pPr>
    </w:p>
    <w:p>
      <w:pPr>
        <w:autoSpaceDN w:val="0"/>
        <w:spacing w:line="578" w:lineRule="exact"/>
        <w:jc w:val="center"/>
        <w:rPr>
          <w:rFonts w:eastAsia="楷体_GB2312"/>
          <w:szCs w:val="32"/>
        </w:rPr>
      </w:pPr>
    </w:p>
    <w:p>
      <w:pPr>
        <w:autoSpaceDN w:val="0"/>
        <w:spacing w:line="578" w:lineRule="exact"/>
        <w:jc w:val="center"/>
        <w:rPr>
          <w:rFonts w:eastAsia="楷体_GB2312"/>
          <w:szCs w:val="32"/>
        </w:rPr>
      </w:pPr>
    </w:p>
    <w:p>
      <w:pPr>
        <w:autoSpaceDN w:val="0"/>
        <w:spacing w:line="578" w:lineRule="exact"/>
        <w:jc w:val="center"/>
        <w:rPr>
          <w:rFonts w:eastAsia="楷体_GB2312"/>
          <w:szCs w:val="32"/>
        </w:rPr>
      </w:pPr>
    </w:p>
    <w:p>
      <w:pPr>
        <w:autoSpaceDN w:val="0"/>
        <w:spacing w:line="578" w:lineRule="exact"/>
        <w:jc w:val="center"/>
        <w:rPr>
          <w:rFonts w:eastAsia="楷体_GB2312"/>
          <w:szCs w:val="32"/>
        </w:rPr>
      </w:pPr>
    </w:p>
    <w:p>
      <w:pPr>
        <w:autoSpaceDN w:val="0"/>
        <w:spacing w:line="578" w:lineRule="exact"/>
        <w:jc w:val="center"/>
        <w:rPr>
          <w:rFonts w:eastAsia="楷体_GB2312"/>
          <w:szCs w:val="32"/>
        </w:rPr>
      </w:pPr>
    </w:p>
    <w:p>
      <w:pPr>
        <w:autoSpaceDN w:val="0"/>
        <w:spacing w:line="578" w:lineRule="exact"/>
        <w:jc w:val="center"/>
        <w:rPr>
          <w:szCs w:val="32"/>
        </w:rPr>
      </w:pPr>
      <w:r>
        <w:rPr>
          <w:rFonts w:eastAsia="楷体_GB2312"/>
          <w:szCs w:val="32"/>
        </w:rPr>
        <w:t>申请人姓名：</w:t>
      </w:r>
      <w:r>
        <w:rPr>
          <w:szCs w:val="32"/>
        </w:rPr>
        <w:t>____________________________</w:t>
      </w:r>
    </w:p>
    <w:p>
      <w:pPr>
        <w:autoSpaceDN w:val="0"/>
        <w:spacing w:line="578" w:lineRule="exact"/>
        <w:jc w:val="center"/>
        <w:rPr>
          <w:rFonts w:eastAsia="楷体_GB2312"/>
          <w:szCs w:val="32"/>
        </w:rPr>
      </w:pPr>
    </w:p>
    <w:p>
      <w:pPr>
        <w:autoSpaceDN w:val="0"/>
        <w:spacing w:line="578" w:lineRule="exact"/>
        <w:jc w:val="center"/>
        <w:rPr>
          <w:szCs w:val="32"/>
        </w:rPr>
      </w:pPr>
      <w:r>
        <w:rPr>
          <w:rFonts w:eastAsia="楷体_GB2312"/>
          <w:szCs w:val="32"/>
        </w:rPr>
        <w:t>申请人单位：</w:t>
      </w:r>
      <w:r>
        <w:rPr>
          <w:szCs w:val="32"/>
        </w:rPr>
        <w:t>____________________________</w:t>
      </w:r>
    </w:p>
    <w:p>
      <w:pPr>
        <w:autoSpaceDN w:val="0"/>
        <w:spacing w:line="578" w:lineRule="exact"/>
        <w:jc w:val="center"/>
        <w:rPr>
          <w:szCs w:val="32"/>
        </w:rPr>
      </w:pPr>
    </w:p>
    <w:p>
      <w:pPr>
        <w:autoSpaceDN w:val="0"/>
        <w:spacing w:line="578" w:lineRule="exact"/>
        <w:ind w:firstLine="628" w:firstLineChars="200"/>
        <w:rPr>
          <w:szCs w:val="32"/>
        </w:rPr>
      </w:pPr>
    </w:p>
    <w:p>
      <w:pPr>
        <w:autoSpaceDN w:val="0"/>
        <w:spacing w:line="578" w:lineRule="exact"/>
        <w:ind w:firstLine="628" w:firstLineChars="200"/>
        <w:rPr>
          <w:szCs w:val="32"/>
        </w:rPr>
      </w:pPr>
    </w:p>
    <w:tbl>
      <w:tblPr>
        <w:tblStyle w:val="7"/>
        <w:tblW w:w="9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8"/>
        <w:gridCol w:w="763"/>
        <w:gridCol w:w="263"/>
        <w:gridCol w:w="2589"/>
        <w:gridCol w:w="1317"/>
        <w:gridCol w:w="1157"/>
        <w:gridCol w:w="210"/>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2137" w:type="dxa"/>
            <w:gridSpan w:val="3"/>
            <w:vAlign w:val="center"/>
          </w:tcPr>
          <w:p>
            <w:pPr>
              <w:autoSpaceDN w:val="0"/>
              <w:spacing w:line="578" w:lineRule="exact"/>
              <w:jc w:val="center"/>
              <w:rPr>
                <w:sz w:val="28"/>
                <w:szCs w:val="28"/>
              </w:rPr>
            </w:pPr>
            <w:r>
              <w:rPr>
                <w:sz w:val="28"/>
                <w:szCs w:val="28"/>
              </w:rPr>
              <w:t>申请人姓名</w:t>
            </w:r>
          </w:p>
        </w:tc>
        <w:tc>
          <w:tcPr>
            <w:tcW w:w="2852" w:type="dxa"/>
            <w:gridSpan w:val="2"/>
            <w:vAlign w:val="center"/>
          </w:tcPr>
          <w:p>
            <w:pPr>
              <w:autoSpaceDN w:val="0"/>
              <w:spacing w:line="578" w:lineRule="exact"/>
              <w:rPr>
                <w:sz w:val="28"/>
                <w:szCs w:val="28"/>
              </w:rPr>
            </w:pPr>
          </w:p>
        </w:tc>
        <w:tc>
          <w:tcPr>
            <w:tcW w:w="1317" w:type="dxa"/>
            <w:vAlign w:val="center"/>
          </w:tcPr>
          <w:p>
            <w:pPr>
              <w:autoSpaceDN w:val="0"/>
              <w:spacing w:line="578" w:lineRule="exact"/>
              <w:jc w:val="center"/>
              <w:rPr>
                <w:sz w:val="28"/>
                <w:szCs w:val="28"/>
              </w:rPr>
            </w:pPr>
            <w:r>
              <w:rPr>
                <w:sz w:val="28"/>
                <w:szCs w:val="28"/>
              </w:rPr>
              <w:t>性别</w:t>
            </w:r>
          </w:p>
        </w:tc>
        <w:tc>
          <w:tcPr>
            <w:tcW w:w="1367" w:type="dxa"/>
            <w:gridSpan w:val="2"/>
            <w:vAlign w:val="center"/>
          </w:tcPr>
          <w:p>
            <w:pPr>
              <w:autoSpaceDN w:val="0"/>
              <w:spacing w:line="578" w:lineRule="exact"/>
              <w:rPr>
                <w:sz w:val="28"/>
                <w:szCs w:val="28"/>
              </w:rPr>
            </w:pPr>
          </w:p>
        </w:tc>
        <w:tc>
          <w:tcPr>
            <w:tcW w:w="1871" w:type="dxa"/>
            <w:vMerge w:val="restart"/>
          </w:tcPr>
          <w:p>
            <w:pPr>
              <w:autoSpaceDN w:val="0"/>
              <w:spacing w:line="578" w:lineRule="exact"/>
              <w:rPr>
                <w:sz w:val="28"/>
                <w:szCs w:val="28"/>
              </w:rPr>
            </w:pPr>
          </w:p>
          <w:p>
            <w:pPr>
              <w:spacing w:line="578" w:lineRule="exact"/>
              <w:jc w:val="center"/>
              <w:rPr>
                <w:sz w:val="28"/>
                <w:szCs w:val="28"/>
              </w:rPr>
            </w:pPr>
            <w:r>
              <w:rPr>
                <w:sz w:val="28"/>
                <w:szCs w:val="28"/>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137" w:type="dxa"/>
            <w:gridSpan w:val="3"/>
            <w:vAlign w:val="center"/>
          </w:tcPr>
          <w:p>
            <w:pPr>
              <w:autoSpaceDN w:val="0"/>
              <w:spacing w:line="578" w:lineRule="exact"/>
              <w:jc w:val="center"/>
              <w:rPr>
                <w:sz w:val="28"/>
                <w:szCs w:val="28"/>
              </w:rPr>
            </w:pPr>
            <w:r>
              <w:rPr>
                <w:sz w:val="28"/>
                <w:szCs w:val="28"/>
              </w:rPr>
              <w:t>籍贯</w:t>
            </w:r>
          </w:p>
        </w:tc>
        <w:tc>
          <w:tcPr>
            <w:tcW w:w="2852" w:type="dxa"/>
            <w:gridSpan w:val="2"/>
            <w:vAlign w:val="center"/>
          </w:tcPr>
          <w:p>
            <w:pPr>
              <w:autoSpaceDN w:val="0"/>
              <w:spacing w:line="578" w:lineRule="exact"/>
              <w:rPr>
                <w:sz w:val="28"/>
                <w:szCs w:val="28"/>
              </w:rPr>
            </w:pPr>
          </w:p>
        </w:tc>
        <w:tc>
          <w:tcPr>
            <w:tcW w:w="1317" w:type="dxa"/>
            <w:vAlign w:val="center"/>
          </w:tcPr>
          <w:p>
            <w:pPr>
              <w:autoSpaceDN w:val="0"/>
              <w:spacing w:line="578" w:lineRule="exact"/>
              <w:jc w:val="center"/>
              <w:rPr>
                <w:sz w:val="28"/>
                <w:szCs w:val="28"/>
              </w:rPr>
            </w:pPr>
            <w:r>
              <w:rPr>
                <w:sz w:val="28"/>
                <w:szCs w:val="28"/>
              </w:rPr>
              <w:t>出生年月</w:t>
            </w:r>
          </w:p>
        </w:tc>
        <w:tc>
          <w:tcPr>
            <w:tcW w:w="1367" w:type="dxa"/>
            <w:gridSpan w:val="2"/>
            <w:vAlign w:val="center"/>
          </w:tcPr>
          <w:p>
            <w:pPr>
              <w:autoSpaceDN w:val="0"/>
              <w:spacing w:line="578" w:lineRule="exact"/>
              <w:rPr>
                <w:sz w:val="28"/>
                <w:szCs w:val="28"/>
              </w:rPr>
            </w:pPr>
          </w:p>
        </w:tc>
        <w:tc>
          <w:tcPr>
            <w:tcW w:w="1871" w:type="dxa"/>
            <w:vMerge w:val="continue"/>
          </w:tcPr>
          <w:p>
            <w:pPr>
              <w:autoSpaceDN w:val="0"/>
              <w:spacing w:line="578"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2137" w:type="dxa"/>
            <w:gridSpan w:val="3"/>
            <w:vAlign w:val="center"/>
          </w:tcPr>
          <w:p>
            <w:pPr>
              <w:autoSpaceDN w:val="0"/>
              <w:spacing w:line="578" w:lineRule="exact"/>
              <w:jc w:val="center"/>
              <w:rPr>
                <w:sz w:val="28"/>
                <w:szCs w:val="28"/>
              </w:rPr>
            </w:pPr>
            <w:r>
              <w:rPr>
                <w:sz w:val="28"/>
                <w:szCs w:val="28"/>
              </w:rPr>
              <w:t>学历</w:t>
            </w:r>
          </w:p>
        </w:tc>
        <w:tc>
          <w:tcPr>
            <w:tcW w:w="2852" w:type="dxa"/>
            <w:gridSpan w:val="2"/>
            <w:vAlign w:val="center"/>
          </w:tcPr>
          <w:p>
            <w:pPr>
              <w:autoSpaceDN w:val="0"/>
              <w:spacing w:line="578" w:lineRule="exact"/>
              <w:rPr>
                <w:sz w:val="28"/>
                <w:szCs w:val="28"/>
              </w:rPr>
            </w:pPr>
          </w:p>
        </w:tc>
        <w:tc>
          <w:tcPr>
            <w:tcW w:w="1317" w:type="dxa"/>
            <w:vAlign w:val="center"/>
          </w:tcPr>
          <w:p>
            <w:pPr>
              <w:autoSpaceDN w:val="0"/>
              <w:spacing w:line="578" w:lineRule="exact"/>
              <w:jc w:val="center"/>
              <w:rPr>
                <w:sz w:val="28"/>
                <w:szCs w:val="28"/>
              </w:rPr>
            </w:pPr>
            <w:r>
              <w:rPr>
                <w:sz w:val="28"/>
                <w:szCs w:val="28"/>
              </w:rPr>
              <w:t>学位</w:t>
            </w:r>
          </w:p>
        </w:tc>
        <w:tc>
          <w:tcPr>
            <w:tcW w:w="1367" w:type="dxa"/>
            <w:gridSpan w:val="2"/>
            <w:vAlign w:val="center"/>
          </w:tcPr>
          <w:p>
            <w:pPr>
              <w:autoSpaceDN w:val="0"/>
              <w:spacing w:line="578" w:lineRule="exact"/>
              <w:rPr>
                <w:sz w:val="28"/>
                <w:szCs w:val="28"/>
              </w:rPr>
            </w:pPr>
          </w:p>
        </w:tc>
        <w:tc>
          <w:tcPr>
            <w:tcW w:w="1871" w:type="dxa"/>
            <w:vMerge w:val="continue"/>
          </w:tcPr>
          <w:p>
            <w:pPr>
              <w:autoSpaceDN w:val="0"/>
              <w:spacing w:line="578"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2137" w:type="dxa"/>
            <w:gridSpan w:val="3"/>
            <w:vAlign w:val="center"/>
          </w:tcPr>
          <w:p>
            <w:pPr>
              <w:autoSpaceDN w:val="0"/>
              <w:spacing w:line="578" w:lineRule="exact"/>
              <w:jc w:val="center"/>
              <w:rPr>
                <w:sz w:val="28"/>
                <w:szCs w:val="28"/>
              </w:rPr>
            </w:pPr>
            <w:r>
              <w:rPr>
                <w:sz w:val="28"/>
                <w:szCs w:val="28"/>
              </w:rPr>
              <w:t>毕业院校及专业</w:t>
            </w:r>
          </w:p>
        </w:tc>
        <w:tc>
          <w:tcPr>
            <w:tcW w:w="2852" w:type="dxa"/>
            <w:gridSpan w:val="2"/>
            <w:vAlign w:val="center"/>
          </w:tcPr>
          <w:p>
            <w:pPr>
              <w:autoSpaceDN w:val="0"/>
              <w:spacing w:line="578" w:lineRule="exact"/>
              <w:rPr>
                <w:sz w:val="28"/>
                <w:szCs w:val="28"/>
              </w:rPr>
            </w:pPr>
          </w:p>
        </w:tc>
        <w:tc>
          <w:tcPr>
            <w:tcW w:w="1317" w:type="dxa"/>
            <w:vAlign w:val="center"/>
          </w:tcPr>
          <w:p>
            <w:pPr>
              <w:autoSpaceDN w:val="0"/>
              <w:spacing w:line="578" w:lineRule="exact"/>
              <w:jc w:val="center"/>
              <w:rPr>
                <w:sz w:val="28"/>
                <w:szCs w:val="28"/>
              </w:rPr>
            </w:pPr>
            <w:r>
              <w:rPr>
                <w:sz w:val="28"/>
                <w:szCs w:val="28"/>
              </w:rPr>
              <w:t>职称</w:t>
            </w:r>
          </w:p>
        </w:tc>
        <w:tc>
          <w:tcPr>
            <w:tcW w:w="1367" w:type="dxa"/>
            <w:gridSpan w:val="2"/>
            <w:vAlign w:val="center"/>
          </w:tcPr>
          <w:p>
            <w:pPr>
              <w:autoSpaceDN w:val="0"/>
              <w:spacing w:line="578" w:lineRule="exact"/>
              <w:rPr>
                <w:sz w:val="28"/>
                <w:szCs w:val="28"/>
              </w:rPr>
            </w:pPr>
          </w:p>
        </w:tc>
        <w:tc>
          <w:tcPr>
            <w:tcW w:w="1871" w:type="dxa"/>
            <w:vMerge w:val="continue"/>
          </w:tcPr>
          <w:p>
            <w:pPr>
              <w:autoSpaceDN w:val="0"/>
              <w:spacing w:line="578"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7" w:type="dxa"/>
            <w:gridSpan w:val="3"/>
          </w:tcPr>
          <w:p>
            <w:pPr>
              <w:autoSpaceDN w:val="0"/>
              <w:spacing w:line="400" w:lineRule="exact"/>
              <w:jc w:val="center"/>
              <w:rPr>
                <w:sz w:val="28"/>
                <w:szCs w:val="28"/>
              </w:rPr>
            </w:pPr>
            <w:r>
              <w:rPr>
                <w:sz w:val="28"/>
                <w:szCs w:val="28"/>
              </w:rPr>
              <w:t>原工作单位</w:t>
            </w:r>
          </w:p>
          <w:p>
            <w:pPr>
              <w:autoSpaceDN w:val="0"/>
              <w:spacing w:line="400" w:lineRule="exact"/>
              <w:jc w:val="center"/>
              <w:rPr>
                <w:sz w:val="28"/>
                <w:szCs w:val="28"/>
              </w:rPr>
            </w:pPr>
            <w:r>
              <w:rPr>
                <w:sz w:val="28"/>
                <w:szCs w:val="28"/>
              </w:rPr>
              <w:t>及职务</w:t>
            </w:r>
          </w:p>
        </w:tc>
        <w:tc>
          <w:tcPr>
            <w:tcW w:w="4169" w:type="dxa"/>
            <w:gridSpan w:val="3"/>
          </w:tcPr>
          <w:p>
            <w:pPr>
              <w:autoSpaceDN w:val="0"/>
              <w:spacing w:line="578" w:lineRule="exact"/>
              <w:rPr>
                <w:sz w:val="28"/>
                <w:szCs w:val="28"/>
              </w:rPr>
            </w:pPr>
          </w:p>
        </w:tc>
        <w:tc>
          <w:tcPr>
            <w:tcW w:w="1367" w:type="dxa"/>
            <w:gridSpan w:val="2"/>
            <w:vAlign w:val="center"/>
          </w:tcPr>
          <w:p>
            <w:pPr>
              <w:autoSpaceDN w:val="0"/>
              <w:spacing w:line="400" w:lineRule="exact"/>
              <w:jc w:val="center"/>
              <w:rPr>
                <w:sz w:val="28"/>
                <w:szCs w:val="28"/>
              </w:rPr>
            </w:pPr>
            <w:r>
              <w:rPr>
                <w:sz w:val="28"/>
                <w:szCs w:val="28"/>
              </w:rPr>
              <w:t>来河东日期（年月）</w:t>
            </w:r>
          </w:p>
        </w:tc>
        <w:tc>
          <w:tcPr>
            <w:tcW w:w="1871" w:type="dxa"/>
          </w:tcPr>
          <w:p>
            <w:pPr>
              <w:autoSpaceDN w:val="0"/>
              <w:spacing w:line="578"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137" w:type="dxa"/>
            <w:gridSpan w:val="3"/>
          </w:tcPr>
          <w:p>
            <w:pPr>
              <w:autoSpaceDN w:val="0"/>
              <w:spacing w:line="400" w:lineRule="exact"/>
              <w:jc w:val="center"/>
              <w:rPr>
                <w:sz w:val="28"/>
                <w:szCs w:val="28"/>
              </w:rPr>
            </w:pPr>
            <w:r>
              <w:rPr>
                <w:sz w:val="28"/>
                <w:szCs w:val="28"/>
              </w:rPr>
              <w:t>现工作单位</w:t>
            </w:r>
          </w:p>
          <w:p>
            <w:pPr>
              <w:autoSpaceDN w:val="0"/>
              <w:spacing w:line="400" w:lineRule="exact"/>
              <w:jc w:val="center"/>
              <w:rPr>
                <w:sz w:val="28"/>
                <w:szCs w:val="28"/>
              </w:rPr>
            </w:pPr>
            <w:r>
              <w:rPr>
                <w:sz w:val="28"/>
                <w:szCs w:val="28"/>
              </w:rPr>
              <w:t>及职务</w:t>
            </w:r>
          </w:p>
        </w:tc>
        <w:tc>
          <w:tcPr>
            <w:tcW w:w="4169" w:type="dxa"/>
            <w:gridSpan w:val="3"/>
          </w:tcPr>
          <w:p>
            <w:pPr>
              <w:autoSpaceDN w:val="0"/>
              <w:spacing w:line="400" w:lineRule="exact"/>
              <w:rPr>
                <w:sz w:val="28"/>
                <w:szCs w:val="28"/>
              </w:rPr>
            </w:pPr>
          </w:p>
        </w:tc>
        <w:tc>
          <w:tcPr>
            <w:tcW w:w="1367" w:type="dxa"/>
            <w:gridSpan w:val="2"/>
            <w:vAlign w:val="center"/>
          </w:tcPr>
          <w:p>
            <w:pPr>
              <w:autoSpaceDN w:val="0"/>
              <w:spacing w:line="400" w:lineRule="exact"/>
              <w:jc w:val="center"/>
              <w:rPr>
                <w:sz w:val="28"/>
                <w:szCs w:val="28"/>
              </w:rPr>
            </w:pPr>
            <w:r>
              <w:rPr>
                <w:sz w:val="28"/>
                <w:szCs w:val="28"/>
              </w:rPr>
              <w:t>联系电话</w:t>
            </w:r>
          </w:p>
        </w:tc>
        <w:tc>
          <w:tcPr>
            <w:tcW w:w="1871" w:type="dxa"/>
          </w:tcPr>
          <w:p>
            <w:pPr>
              <w:autoSpaceDN w:val="0"/>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2137" w:type="dxa"/>
            <w:gridSpan w:val="3"/>
            <w:vAlign w:val="center"/>
          </w:tcPr>
          <w:p>
            <w:pPr>
              <w:autoSpaceDN w:val="0"/>
              <w:spacing w:line="400" w:lineRule="exact"/>
              <w:jc w:val="center"/>
              <w:rPr>
                <w:sz w:val="28"/>
                <w:szCs w:val="28"/>
              </w:rPr>
            </w:pPr>
            <w:r>
              <w:rPr>
                <w:sz w:val="28"/>
                <w:szCs w:val="28"/>
              </w:rPr>
              <w:t>人才类别</w:t>
            </w:r>
          </w:p>
        </w:tc>
        <w:tc>
          <w:tcPr>
            <w:tcW w:w="4169" w:type="dxa"/>
            <w:gridSpan w:val="3"/>
            <w:vAlign w:val="center"/>
          </w:tcPr>
          <w:p>
            <w:pPr>
              <w:autoSpaceDN w:val="0"/>
              <w:spacing w:line="400" w:lineRule="exact"/>
              <w:rPr>
                <w:sz w:val="28"/>
                <w:szCs w:val="28"/>
              </w:rPr>
            </w:pPr>
            <w:r>
              <w:rPr>
                <w:sz w:val="24"/>
                <w:szCs w:val="24"/>
              </w:rPr>
              <w:sym w:font="Wingdings 2" w:char="00A3"/>
            </w:r>
            <w:r>
              <w:rPr>
                <w:rFonts w:hint="eastAsia"/>
                <w:sz w:val="28"/>
                <w:szCs w:val="28"/>
              </w:rPr>
              <w:t>特殊和领军类</w:t>
            </w:r>
            <w:r>
              <w:rPr>
                <w:rFonts w:hint="eastAsia"/>
                <w:sz w:val="28"/>
                <w:szCs w:val="28"/>
                <w:lang w:val="en-US" w:eastAsia="zh-CN"/>
              </w:rPr>
              <w:t xml:space="preserve">  </w:t>
            </w:r>
            <w:r>
              <w:rPr>
                <w:sz w:val="24"/>
                <w:szCs w:val="24"/>
              </w:rPr>
              <w:sym w:font="Wingdings 2" w:char="00A3"/>
            </w:r>
            <w:r>
              <w:rPr>
                <w:sz w:val="28"/>
                <w:szCs w:val="28"/>
              </w:rPr>
              <w:t>A类</w:t>
            </w:r>
            <w:r>
              <w:rPr>
                <w:rFonts w:hint="eastAsia"/>
                <w:sz w:val="28"/>
                <w:szCs w:val="28"/>
                <w:lang w:val="en-US" w:eastAsia="zh-CN"/>
              </w:rPr>
              <w:t xml:space="preserve">  </w:t>
            </w:r>
            <w:r>
              <w:rPr>
                <w:sz w:val="24"/>
                <w:szCs w:val="24"/>
              </w:rPr>
              <w:sym w:font="Wingdings 2" w:char="00A3"/>
            </w:r>
            <w:r>
              <w:rPr>
                <w:sz w:val="28"/>
                <w:szCs w:val="28"/>
              </w:rPr>
              <w:t>B类</w:t>
            </w:r>
          </w:p>
          <w:p>
            <w:pPr>
              <w:autoSpaceDN w:val="0"/>
              <w:spacing w:line="400" w:lineRule="exact"/>
              <w:rPr>
                <w:sz w:val="28"/>
                <w:szCs w:val="28"/>
              </w:rPr>
            </w:pPr>
            <w:r>
              <w:rPr>
                <w:sz w:val="24"/>
                <w:szCs w:val="24"/>
              </w:rPr>
              <w:sym w:font="Wingdings 2" w:char="00A3"/>
            </w:r>
            <w:r>
              <w:rPr>
                <w:sz w:val="28"/>
                <w:szCs w:val="28"/>
              </w:rPr>
              <w:t>C</w:t>
            </w:r>
            <w:r>
              <w:rPr>
                <w:rFonts w:hint="eastAsia"/>
                <w:sz w:val="28"/>
                <w:szCs w:val="28"/>
              </w:rPr>
              <w:t>1</w:t>
            </w:r>
            <w:r>
              <w:rPr>
                <w:sz w:val="28"/>
                <w:szCs w:val="28"/>
              </w:rPr>
              <w:t>类</w:t>
            </w:r>
            <w:r>
              <w:rPr>
                <w:rFonts w:hint="eastAsia"/>
                <w:sz w:val="28"/>
                <w:szCs w:val="28"/>
                <w:lang w:val="en-US" w:eastAsia="zh-CN"/>
              </w:rPr>
              <w:t xml:space="preserve">  </w:t>
            </w:r>
            <w:r>
              <w:rPr>
                <w:sz w:val="24"/>
                <w:szCs w:val="24"/>
              </w:rPr>
              <w:sym w:font="Wingdings 2" w:char="00A3"/>
            </w:r>
            <w:r>
              <w:rPr>
                <w:rFonts w:hint="eastAsia"/>
                <w:sz w:val="28"/>
                <w:szCs w:val="28"/>
              </w:rPr>
              <w:t>其他</w:t>
            </w:r>
          </w:p>
        </w:tc>
        <w:tc>
          <w:tcPr>
            <w:tcW w:w="1367" w:type="dxa"/>
            <w:gridSpan w:val="2"/>
            <w:vAlign w:val="center"/>
          </w:tcPr>
          <w:p>
            <w:pPr>
              <w:autoSpaceDN w:val="0"/>
              <w:spacing w:line="400" w:lineRule="exact"/>
              <w:jc w:val="center"/>
              <w:rPr>
                <w:sz w:val="28"/>
                <w:szCs w:val="28"/>
              </w:rPr>
            </w:pPr>
            <w:r>
              <w:rPr>
                <w:sz w:val="28"/>
                <w:szCs w:val="28"/>
              </w:rPr>
              <w:t>婚姻状况</w:t>
            </w:r>
          </w:p>
        </w:tc>
        <w:tc>
          <w:tcPr>
            <w:tcW w:w="1871" w:type="dxa"/>
            <w:vAlign w:val="center"/>
          </w:tcPr>
          <w:p>
            <w:pPr>
              <w:autoSpaceDN w:val="0"/>
              <w:spacing w:line="400" w:lineRule="exact"/>
              <w:rPr>
                <w:sz w:val="28"/>
                <w:szCs w:val="28"/>
              </w:rPr>
            </w:pPr>
            <w:r>
              <w:rPr>
                <w:sz w:val="24"/>
                <w:szCs w:val="24"/>
              </w:rPr>
              <w:sym w:font="Wingdings 2" w:char="00A3"/>
            </w:r>
            <w:r>
              <w:rPr>
                <w:sz w:val="28"/>
                <w:szCs w:val="28"/>
              </w:rPr>
              <w:t>已婚</w:t>
            </w:r>
            <w:r>
              <w:rPr>
                <w:rFonts w:hint="eastAsia"/>
                <w:sz w:val="28"/>
                <w:szCs w:val="28"/>
                <w:lang w:val="en-US" w:eastAsia="zh-CN"/>
              </w:rPr>
              <w:t xml:space="preserve"> </w:t>
            </w:r>
            <w:r>
              <w:rPr>
                <w:sz w:val="24"/>
                <w:szCs w:val="24"/>
              </w:rPr>
              <w:sym w:font="Wingdings 2" w:char="00A3"/>
            </w:r>
            <w:r>
              <w:rPr>
                <w:sz w:val="28"/>
                <w:szCs w:val="28"/>
              </w:rPr>
              <w:t>未婚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2137" w:type="dxa"/>
            <w:gridSpan w:val="3"/>
            <w:vAlign w:val="center"/>
          </w:tcPr>
          <w:p>
            <w:pPr>
              <w:autoSpaceDN w:val="0"/>
              <w:spacing w:line="400" w:lineRule="exact"/>
              <w:jc w:val="center"/>
              <w:rPr>
                <w:sz w:val="28"/>
                <w:szCs w:val="28"/>
              </w:rPr>
            </w:pPr>
            <w:r>
              <w:rPr>
                <w:sz w:val="28"/>
                <w:szCs w:val="28"/>
              </w:rPr>
              <w:t>现居住方式</w:t>
            </w:r>
          </w:p>
        </w:tc>
        <w:tc>
          <w:tcPr>
            <w:tcW w:w="2852" w:type="dxa"/>
            <w:gridSpan w:val="2"/>
            <w:vAlign w:val="center"/>
          </w:tcPr>
          <w:p>
            <w:pPr>
              <w:autoSpaceDN w:val="0"/>
              <w:spacing w:line="400" w:lineRule="exact"/>
              <w:jc w:val="center"/>
              <w:rPr>
                <w:sz w:val="28"/>
                <w:szCs w:val="28"/>
              </w:rPr>
            </w:pPr>
            <w:r>
              <w:rPr>
                <w:sz w:val="24"/>
                <w:szCs w:val="24"/>
              </w:rPr>
              <w:sym w:font="Wingdings 2" w:char="00A3"/>
            </w:r>
            <w:r>
              <w:rPr>
                <w:sz w:val="28"/>
                <w:szCs w:val="28"/>
              </w:rPr>
              <w:t>租住</w:t>
            </w:r>
            <w:r>
              <w:rPr>
                <w:rFonts w:hint="eastAsia"/>
                <w:sz w:val="28"/>
                <w:szCs w:val="28"/>
                <w:lang w:val="en-US" w:eastAsia="zh-CN"/>
              </w:rPr>
              <w:t xml:space="preserve">  </w:t>
            </w:r>
            <w:r>
              <w:rPr>
                <w:sz w:val="24"/>
                <w:szCs w:val="24"/>
              </w:rPr>
              <w:sym w:font="Wingdings 2" w:char="00A3"/>
            </w:r>
            <w:r>
              <w:rPr>
                <w:sz w:val="28"/>
                <w:szCs w:val="28"/>
              </w:rPr>
              <w:t>借住</w:t>
            </w:r>
          </w:p>
        </w:tc>
        <w:tc>
          <w:tcPr>
            <w:tcW w:w="2684" w:type="dxa"/>
            <w:gridSpan w:val="3"/>
            <w:vAlign w:val="center"/>
          </w:tcPr>
          <w:p>
            <w:pPr>
              <w:autoSpaceDN w:val="0"/>
              <w:spacing w:line="400" w:lineRule="exact"/>
              <w:jc w:val="center"/>
              <w:rPr>
                <w:sz w:val="28"/>
                <w:szCs w:val="28"/>
              </w:rPr>
            </w:pPr>
            <w:r>
              <w:rPr>
                <w:sz w:val="28"/>
                <w:szCs w:val="28"/>
              </w:rPr>
              <w:t>是否租住本单位公房或国家直管公房</w:t>
            </w:r>
          </w:p>
        </w:tc>
        <w:tc>
          <w:tcPr>
            <w:tcW w:w="1871" w:type="dxa"/>
            <w:vAlign w:val="center"/>
          </w:tcPr>
          <w:p>
            <w:pPr>
              <w:autoSpaceDN w:val="0"/>
              <w:spacing w:line="400" w:lineRule="exact"/>
              <w:jc w:val="center"/>
              <w:rPr>
                <w:sz w:val="28"/>
                <w:szCs w:val="28"/>
              </w:rPr>
            </w:pPr>
            <w:r>
              <w:rPr>
                <w:sz w:val="24"/>
                <w:szCs w:val="24"/>
              </w:rPr>
              <w:sym w:font="Wingdings 2" w:char="00A3"/>
            </w:r>
            <w:r>
              <w:rPr>
                <w:sz w:val="28"/>
                <w:szCs w:val="28"/>
              </w:rPr>
              <w:t>是</w:t>
            </w:r>
            <w:r>
              <w:rPr>
                <w:rFonts w:hint="eastAsia"/>
                <w:sz w:val="28"/>
                <w:szCs w:val="28"/>
                <w:lang w:val="en-US" w:eastAsia="zh-CN"/>
              </w:rPr>
              <w:t xml:space="preserve">  </w:t>
            </w:r>
            <w:r>
              <w:rPr>
                <w:sz w:val="24"/>
                <w:szCs w:val="24"/>
              </w:rPr>
              <w:sym w:font="Wingdings 2" w:char="00A3"/>
            </w:r>
            <w:r>
              <w:rPr>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9544" w:type="dxa"/>
            <w:gridSpan w:val="9"/>
          </w:tcPr>
          <w:p>
            <w:pPr>
              <w:autoSpaceDN w:val="0"/>
              <w:spacing w:line="400" w:lineRule="exact"/>
              <w:jc w:val="center"/>
              <w:rPr>
                <w:sz w:val="28"/>
                <w:szCs w:val="28"/>
              </w:rPr>
            </w:pPr>
            <w:r>
              <w:rPr>
                <w:sz w:val="28"/>
                <w:szCs w:val="28"/>
              </w:rPr>
              <w:t>本人及家庭成员（配偶、子女、双方父母）在遂宁市主城区的住房情况</w:t>
            </w:r>
          </w:p>
          <w:p>
            <w:pPr>
              <w:autoSpaceDN w:val="0"/>
              <w:spacing w:line="400" w:lineRule="exact"/>
              <w:jc w:val="center"/>
              <w:rPr>
                <w:sz w:val="28"/>
                <w:szCs w:val="28"/>
              </w:rPr>
            </w:pPr>
            <w:r>
              <w:rPr>
                <w:sz w:val="28"/>
                <w:szCs w:val="28"/>
              </w:rPr>
              <w:t>（“在遂宁遂宁市主城区住房情况”一栏填写“有房屋”或“无房屋”；填写“有房屋”的，同时注明房屋产权证号。）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6" w:type="dxa"/>
            <w:vAlign w:val="center"/>
          </w:tcPr>
          <w:p>
            <w:pPr>
              <w:autoSpaceDN w:val="0"/>
              <w:spacing w:line="360" w:lineRule="exact"/>
              <w:jc w:val="center"/>
              <w:rPr>
                <w:sz w:val="28"/>
                <w:szCs w:val="28"/>
              </w:rPr>
            </w:pPr>
            <w:r>
              <w:rPr>
                <w:sz w:val="28"/>
                <w:szCs w:val="28"/>
              </w:rPr>
              <w:t>与申请人关系</w:t>
            </w:r>
          </w:p>
        </w:tc>
        <w:tc>
          <w:tcPr>
            <w:tcW w:w="1034" w:type="dxa"/>
            <w:gridSpan w:val="3"/>
            <w:vAlign w:val="center"/>
          </w:tcPr>
          <w:p>
            <w:pPr>
              <w:autoSpaceDN w:val="0"/>
              <w:spacing w:line="360" w:lineRule="exact"/>
              <w:jc w:val="center"/>
              <w:rPr>
                <w:sz w:val="28"/>
                <w:szCs w:val="28"/>
              </w:rPr>
            </w:pPr>
            <w:r>
              <w:rPr>
                <w:sz w:val="28"/>
                <w:szCs w:val="28"/>
              </w:rPr>
              <w:t>姓名</w:t>
            </w:r>
          </w:p>
        </w:tc>
        <w:tc>
          <w:tcPr>
            <w:tcW w:w="3906" w:type="dxa"/>
            <w:gridSpan w:val="2"/>
            <w:vAlign w:val="center"/>
          </w:tcPr>
          <w:p>
            <w:pPr>
              <w:autoSpaceDN w:val="0"/>
              <w:spacing w:line="360" w:lineRule="exact"/>
              <w:jc w:val="center"/>
              <w:rPr>
                <w:sz w:val="28"/>
                <w:szCs w:val="28"/>
              </w:rPr>
            </w:pPr>
            <w:r>
              <w:rPr>
                <w:sz w:val="28"/>
                <w:szCs w:val="28"/>
              </w:rPr>
              <w:t>工作单位</w:t>
            </w:r>
          </w:p>
        </w:tc>
        <w:tc>
          <w:tcPr>
            <w:tcW w:w="1367" w:type="dxa"/>
            <w:gridSpan w:val="2"/>
            <w:vAlign w:val="center"/>
          </w:tcPr>
          <w:p>
            <w:pPr>
              <w:autoSpaceDN w:val="0"/>
              <w:spacing w:line="360" w:lineRule="exact"/>
              <w:jc w:val="center"/>
              <w:rPr>
                <w:sz w:val="28"/>
                <w:szCs w:val="28"/>
              </w:rPr>
            </w:pPr>
            <w:r>
              <w:rPr>
                <w:sz w:val="28"/>
                <w:szCs w:val="28"/>
              </w:rPr>
              <w:t>身份证号</w:t>
            </w:r>
          </w:p>
        </w:tc>
        <w:tc>
          <w:tcPr>
            <w:tcW w:w="1871" w:type="dxa"/>
            <w:vAlign w:val="center"/>
          </w:tcPr>
          <w:p>
            <w:pPr>
              <w:autoSpaceDN w:val="0"/>
              <w:spacing w:line="360" w:lineRule="exact"/>
              <w:jc w:val="center"/>
              <w:rPr>
                <w:sz w:val="28"/>
                <w:szCs w:val="28"/>
              </w:rPr>
            </w:pPr>
            <w:r>
              <w:rPr>
                <w:sz w:val="28"/>
                <w:szCs w:val="28"/>
              </w:rPr>
              <w:t>在遂宁市主城区住房情况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6" w:type="dxa"/>
            <w:vAlign w:val="center"/>
          </w:tcPr>
          <w:p>
            <w:pPr>
              <w:autoSpaceDN w:val="0"/>
              <w:spacing w:line="288" w:lineRule="auto"/>
              <w:jc w:val="center"/>
              <w:rPr>
                <w:sz w:val="28"/>
                <w:szCs w:val="28"/>
              </w:rPr>
            </w:pPr>
          </w:p>
        </w:tc>
        <w:tc>
          <w:tcPr>
            <w:tcW w:w="1034" w:type="dxa"/>
            <w:gridSpan w:val="3"/>
            <w:vAlign w:val="center"/>
          </w:tcPr>
          <w:p>
            <w:pPr>
              <w:autoSpaceDN w:val="0"/>
              <w:spacing w:line="288" w:lineRule="auto"/>
              <w:jc w:val="center"/>
              <w:rPr>
                <w:sz w:val="28"/>
                <w:szCs w:val="28"/>
              </w:rPr>
            </w:pPr>
          </w:p>
        </w:tc>
        <w:tc>
          <w:tcPr>
            <w:tcW w:w="3906" w:type="dxa"/>
            <w:gridSpan w:val="2"/>
            <w:vAlign w:val="center"/>
          </w:tcPr>
          <w:p>
            <w:pPr>
              <w:autoSpaceDN w:val="0"/>
              <w:spacing w:line="288" w:lineRule="auto"/>
              <w:jc w:val="center"/>
              <w:rPr>
                <w:sz w:val="28"/>
                <w:szCs w:val="28"/>
              </w:rPr>
            </w:pPr>
          </w:p>
        </w:tc>
        <w:tc>
          <w:tcPr>
            <w:tcW w:w="1367" w:type="dxa"/>
            <w:gridSpan w:val="2"/>
            <w:vAlign w:val="center"/>
          </w:tcPr>
          <w:p>
            <w:pPr>
              <w:autoSpaceDN w:val="0"/>
              <w:spacing w:line="288" w:lineRule="auto"/>
              <w:jc w:val="center"/>
              <w:rPr>
                <w:sz w:val="28"/>
                <w:szCs w:val="28"/>
              </w:rPr>
            </w:pPr>
          </w:p>
        </w:tc>
        <w:tc>
          <w:tcPr>
            <w:tcW w:w="1871" w:type="dxa"/>
            <w:vAlign w:val="center"/>
          </w:tcPr>
          <w:p>
            <w:pPr>
              <w:autoSpaceDN w:val="0"/>
              <w:spacing w:line="288" w:lineRule="auto"/>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6" w:type="dxa"/>
            <w:vAlign w:val="center"/>
          </w:tcPr>
          <w:p>
            <w:pPr>
              <w:autoSpaceDN w:val="0"/>
              <w:spacing w:line="288" w:lineRule="auto"/>
              <w:jc w:val="center"/>
              <w:rPr>
                <w:sz w:val="28"/>
                <w:szCs w:val="28"/>
              </w:rPr>
            </w:pPr>
          </w:p>
        </w:tc>
        <w:tc>
          <w:tcPr>
            <w:tcW w:w="1034" w:type="dxa"/>
            <w:gridSpan w:val="3"/>
            <w:vAlign w:val="center"/>
          </w:tcPr>
          <w:p>
            <w:pPr>
              <w:autoSpaceDN w:val="0"/>
              <w:spacing w:line="288" w:lineRule="auto"/>
              <w:jc w:val="center"/>
              <w:rPr>
                <w:sz w:val="28"/>
                <w:szCs w:val="28"/>
              </w:rPr>
            </w:pPr>
          </w:p>
        </w:tc>
        <w:tc>
          <w:tcPr>
            <w:tcW w:w="3906" w:type="dxa"/>
            <w:gridSpan w:val="2"/>
            <w:vAlign w:val="center"/>
          </w:tcPr>
          <w:p>
            <w:pPr>
              <w:autoSpaceDN w:val="0"/>
              <w:spacing w:line="288" w:lineRule="auto"/>
              <w:jc w:val="center"/>
              <w:rPr>
                <w:sz w:val="28"/>
                <w:szCs w:val="28"/>
              </w:rPr>
            </w:pPr>
          </w:p>
        </w:tc>
        <w:tc>
          <w:tcPr>
            <w:tcW w:w="1367" w:type="dxa"/>
            <w:gridSpan w:val="2"/>
            <w:vAlign w:val="center"/>
          </w:tcPr>
          <w:p>
            <w:pPr>
              <w:autoSpaceDN w:val="0"/>
              <w:spacing w:line="288" w:lineRule="auto"/>
              <w:jc w:val="center"/>
              <w:rPr>
                <w:sz w:val="28"/>
                <w:szCs w:val="28"/>
              </w:rPr>
            </w:pPr>
          </w:p>
        </w:tc>
        <w:tc>
          <w:tcPr>
            <w:tcW w:w="1871" w:type="dxa"/>
            <w:vAlign w:val="center"/>
          </w:tcPr>
          <w:p>
            <w:pPr>
              <w:autoSpaceDN w:val="0"/>
              <w:spacing w:line="288" w:lineRule="auto"/>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6" w:type="dxa"/>
            <w:vAlign w:val="center"/>
          </w:tcPr>
          <w:p>
            <w:pPr>
              <w:autoSpaceDN w:val="0"/>
              <w:spacing w:line="288" w:lineRule="auto"/>
              <w:jc w:val="center"/>
              <w:rPr>
                <w:sz w:val="28"/>
                <w:szCs w:val="28"/>
              </w:rPr>
            </w:pPr>
          </w:p>
        </w:tc>
        <w:tc>
          <w:tcPr>
            <w:tcW w:w="1034" w:type="dxa"/>
            <w:gridSpan w:val="3"/>
            <w:vAlign w:val="center"/>
          </w:tcPr>
          <w:p>
            <w:pPr>
              <w:autoSpaceDN w:val="0"/>
              <w:spacing w:line="288" w:lineRule="auto"/>
              <w:jc w:val="center"/>
              <w:rPr>
                <w:sz w:val="28"/>
                <w:szCs w:val="28"/>
              </w:rPr>
            </w:pPr>
          </w:p>
        </w:tc>
        <w:tc>
          <w:tcPr>
            <w:tcW w:w="3906" w:type="dxa"/>
            <w:gridSpan w:val="2"/>
            <w:vAlign w:val="center"/>
          </w:tcPr>
          <w:p>
            <w:pPr>
              <w:autoSpaceDN w:val="0"/>
              <w:spacing w:line="288" w:lineRule="auto"/>
              <w:jc w:val="center"/>
              <w:rPr>
                <w:sz w:val="28"/>
                <w:szCs w:val="28"/>
              </w:rPr>
            </w:pPr>
          </w:p>
        </w:tc>
        <w:tc>
          <w:tcPr>
            <w:tcW w:w="1367" w:type="dxa"/>
            <w:gridSpan w:val="2"/>
            <w:vAlign w:val="center"/>
          </w:tcPr>
          <w:p>
            <w:pPr>
              <w:autoSpaceDN w:val="0"/>
              <w:spacing w:line="288" w:lineRule="auto"/>
              <w:jc w:val="center"/>
              <w:rPr>
                <w:sz w:val="28"/>
                <w:szCs w:val="28"/>
              </w:rPr>
            </w:pPr>
          </w:p>
        </w:tc>
        <w:tc>
          <w:tcPr>
            <w:tcW w:w="1871" w:type="dxa"/>
            <w:vAlign w:val="center"/>
          </w:tcPr>
          <w:p>
            <w:pPr>
              <w:autoSpaceDN w:val="0"/>
              <w:spacing w:line="288" w:lineRule="auto"/>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6" w:type="dxa"/>
            <w:vAlign w:val="center"/>
          </w:tcPr>
          <w:p>
            <w:pPr>
              <w:autoSpaceDN w:val="0"/>
              <w:spacing w:line="288" w:lineRule="auto"/>
              <w:jc w:val="center"/>
              <w:rPr>
                <w:sz w:val="28"/>
                <w:szCs w:val="28"/>
              </w:rPr>
            </w:pPr>
          </w:p>
        </w:tc>
        <w:tc>
          <w:tcPr>
            <w:tcW w:w="1034" w:type="dxa"/>
            <w:gridSpan w:val="3"/>
            <w:vAlign w:val="center"/>
          </w:tcPr>
          <w:p>
            <w:pPr>
              <w:autoSpaceDN w:val="0"/>
              <w:spacing w:line="288" w:lineRule="auto"/>
              <w:jc w:val="center"/>
              <w:rPr>
                <w:sz w:val="28"/>
                <w:szCs w:val="28"/>
              </w:rPr>
            </w:pPr>
          </w:p>
        </w:tc>
        <w:tc>
          <w:tcPr>
            <w:tcW w:w="3906" w:type="dxa"/>
            <w:gridSpan w:val="2"/>
            <w:vAlign w:val="center"/>
          </w:tcPr>
          <w:p>
            <w:pPr>
              <w:autoSpaceDN w:val="0"/>
              <w:spacing w:line="288" w:lineRule="auto"/>
              <w:jc w:val="center"/>
              <w:rPr>
                <w:sz w:val="28"/>
                <w:szCs w:val="28"/>
              </w:rPr>
            </w:pPr>
          </w:p>
        </w:tc>
        <w:tc>
          <w:tcPr>
            <w:tcW w:w="1367" w:type="dxa"/>
            <w:gridSpan w:val="2"/>
            <w:vAlign w:val="center"/>
          </w:tcPr>
          <w:p>
            <w:pPr>
              <w:autoSpaceDN w:val="0"/>
              <w:spacing w:line="288" w:lineRule="auto"/>
              <w:jc w:val="center"/>
              <w:rPr>
                <w:sz w:val="28"/>
                <w:szCs w:val="28"/>
              </w:rPr>
            </w:pPr>
          </w:p>
        </w:tc>
        <w:tc>
          <w:tcPr>
            <w:tcW w:w="1871" w:type="dxa"/>
            <w:vAlign w:val="center"/>
          </w:tcPr>
          <w:p>
            <w:pPr>
              <w:autoSpaceDN w:val="0"/>
              <w:spacing w:line="288" w:lineRule="auto"/>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6" w:type="dxa"/>
            <w:vAlign w:val="center"/>
          </w:tcPr>
          <w:p>
            <w:pPr>
              <w:autoSpaceDN w:val="0"/>
              <w:spacing w:line="288" w:lineRule="auto"/>
              <w:jc w:val="center"/>
              <w:rPr>
                <w:sz w:val="28"/>
                <w:szCs w:val="28"/>
              </w:rPr>
            </w:pPr>
          </w:p>
        </w:tc>
        <w:tc>
          <w:tcPr>
            <w:tcW w:w="1034" w:type="dxa"/>
            <w:gridSpan w:val="3"/>
            <w:vAlign w:val="center"/>
          </w:tcPr>
          <w:p>
            <w:pPr>
              <w:autoSpaceDN w:val="0"/>
              <w:spacing w:line="288" w:lineRule="auto"/>
              <w:jc w:val="center"/>
              <w:rPr>
                <w:sz w:val="28"/>
                <w:szCs w:val="28"/>
              </w:rPr>
            </w:pPr>
          </w:p>
        </w:tc>
        <w:tc>
          <w:tcPr>
            <w:tcW w:w="3906" w:type="dxa"/>
            <w:gridSpan w:val="2"/>
            <w:vAlign w:val="center"/>
          </w:tcPr>
          <w:p>
            <w:pPr>
              <w:autoSpaceDN w:val="0"/>
              <w:spacing w:line="288" w:lineRule="auto"/>
              <w:jc w:val="center"/>
              <w:rPr>
                <w:sz w:val="28"/>
                <w:szCs w:val="28"/>
              </w:rPr>
            </w:pPr>
          </w:p>
        </w:tc>
        <w:tc>
          <w:tcPr>
            <w:tcW w:w="1367" w:type="dxa"/>
            <w:gridSpan w:val="2"/>
            <w:vAlign w:val="center"/>
          </w:tcPr>
          <w:p>
            <w:pPr>
              <w:autoSpaceDN w:val="0"/>
              <w:spacing w:line="288" w:lineRule="auto"/>
              <w:jc w:val="center"/>
              <w:rPr>
                <w:sz w:val="28"/>
                <w:szCs w:val="28"/>
              </w:rPr>
            </w:pPr>
          </w:p>
        </w:tc>
        <w:tc>
          <w:tcPr>
            <w:tcW w:w="1871" w:type="dxa"/>
            <w:vAlign w:val="center"/>
          </w:tcPr>
          <w:p>
            <w:pPr>
              <w:autoSpaceDN w:val="0"/>
              <w:spacing w:line="288" w:lineRule="auto"/>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6" w:type="dxa"/>
            <w:vAlign w:val="center"/>
          </w:tcPr>
          <w:p>
            <w:pPr>
              <w:autoSpaceDN w:val="0"/>
              <w:spacing w:line="288" w:lineRule="auto"/>
              <w:jc w:val="center"/>
              <w:rPr>
                <w:sz w:val="28"/>
                <w:szCs w:val="28"/>
              </w:rPr>
            </w:pPr>
          </w:p>
        </w:tc>
        <w:tc>
          <w:tcPr>
            <w:tcW w:w="1034" w:type="dxa"/>
            <w:gridSpan w:val="3"/>
            <w:vAlign w:val="center"/>
          </w:tcPr>
          <w:p>
            <w:pPr>
              <w:autoSpaceDN w:val="0"/>
              <w:spacing w:line="288" w:lineRule="auto"/>
              <w:jc w:val="center"/>
              <w:rPr>
                <w:sz w:val="28"/>
                <w:szCs w:val="28"/>
              </w:rPr>
            </w:pPr>
          </w:p>
        </w:tc>
        <w:tc>
          <w:tcPr>
            <w:tcW w:w="3906" w:type="dxa"/>
            <w:gridSpan w:val="2"/>
            <w:vAlign w:val="center"/>
          </w:tcPr>
          <w:p>
            <w:pPr>
              <w:autoSpaceDN w:val="0"/>
              <w:spacing w:line="288" w:lineRule="auto"/>
              <w:jc w:val="center"/>
              <w:rPr>
                <w:sz w:val="28"/>
                <w:szCs w:val="28"/>
              </w:rPr>
            </w:pPr>
          </w:p>
        </w:tc>
        <w:tc>
          <w:tcPr>
            <w:tcW w:w="1367" w:type="dxa"/>
            <w:gridSpan w:val="2"/>
            <w:vAlign w:val="center"/>
          </w:tcPr>
          <w:p>
            <w:pPr>
              <w:autoSpaceDN w:val="0"/>
              <w:spacing w:line="288" w:lineRule="auto"/>
              <w:jc w:val="center"/>
              <w:rPr>
                <w:sz w:val="28"/>
                <w:szCs w:val="28"/>
              </w:rPr>
            </w:pPr>
          </w:p>
        </w:tc>
        <w:tc>
          <w:tcPr>
            <w:tcW w:w="1871" w:type="dxa"/>
            <w:vAlign w:val="center"/>
          </w:tcPr>
          <w:p>
            <w:pPr>
              <w:autoSpaceDN w:val="0"/>
              <w:spacing w:line="288" w:lineRule="auto"/>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4" w:type="dxa"/>
            <w:gridSpan w:val="9"/>
          </w:tcPr>
          <w:p>
            <w:pPr>
              <w:autoSpaceDN w:val="0"/>
              <w:spacing w:line="400" w:lineRule="exact"/>
              <w:jc w:val="center"/>
              <w:rPr>
                <w:sz w:val="28"/>
                <w:szCs w:val="28"/>
              </w:rPr>
            </w:pPr>
            <w:r>
              <w:rPr>
                <w:sz w:val="28"/>
                <w:szCs w:val="28"/>
              </w:rPr>
              <w:t>承诺书</w:t>
            </w:r>
          </w:p>
          <w:p>
            <w:pPr>
              <w:autoSpaceDN w:val="0"/>
              <w:spacing w:line="400" w:lineRule="exact"/>
              <w:rPr>
                <w:sz w:val="28"/>
                <w:szCs w:val="28"/>
              </w:rPr>
            </w:pPr>
            <w:r>
              <w:rPr>
                <w:rFonts w:hint="eastAsia"/>
                <w:sz w:val="28"/>
                <w:szCs w:val="28"/>
              </w:rPr>
              <w:t xml:space="preserve">    </w:t>
            </w:r>
            <w:r>
              <w:rPr>
                <w:sz w:val="28"/>
                <w:szCs w:val="28"/>
              </w:rPr>
              <w:t>本人承诺接受遂宁市河东新区人才公寓分配及使用管理办法及相关规定，此表中填写的内容及此次提供的申请相关材料真实无误，如有隐瞒、虚报、谎报等有关情况，主管部门有权终止本人享受人才政策的资格，由本人承担一切责任和后果，并同意并接受相关部门核查本人及家庭成员（配偶、子女、双方父母）在遂宁市主城区的住房等相关情况并公示。</w:t>
            </w:r>
          </w:p>
          <w:p>
            <w:pPr>
              <w:autoSpaceDN w:val="0"/>
              <w:spacing w:line="400" w:lineRule="exact"/>
              <w:jc w:val="center"/>
              <w:rPr>
                <w:sz w:val="28"/>
                <w:szCs w:val="28"/>
              </w:rPr>
            </w:pPr>
            <w:r>
              <w:rPr>
                <w:sz w:val="28"/>
                <w:szCs w:val="28"/>
              </w:rPr>
              <w:t>（本人已详细阅读承诺书具体内容并自愿遵守以上约定）</w:t>
            </w:r>
          </w:p>
          <w:p>
            <w:pPr>
              <w:autoSpaceDN w:val="0"/>
              <w:spacing w:line="400" w:lineRule="exact"/>
              <w:jc w:val="center"/>
              <w:rPr>
                <w:sz w:val="28"/>
                <w:szCs w:val="28"/>
              </w:rPr>
            </w:pPr>
            <w:r>
              <w:rPr>
                <w:sz w:val="28"/>
                <w:szCs w:val="28"/>
              </w:rPr>
              <w:t>————————————————————————————————</w:t>
            </w:r>
          </w:p>
          <w:p>
            <w:pPr>
              <w:autoSpaceDN w:val="0"/>
              <w:spacing w:line="400" w:lineRule="exact"/>
              <w:ind w:firstLine="548" w:firstLineChars="200"/>
              <w:rPr>
                <w:szCs w:val="32"/>
              </w:rPr>
            </w:pPr>
            <w:r>
              <w:rPr>
                <w:sz w:val="28"/>
                <w:szCs w:val="28"/>
              </w:rPr>
              <w:t>承诺人签字：</w:t>
            </w:r>
            <w:r>
              <w:rPr>
                <w:rFonts w:hint="eastAsia"/>
                <w:sz w:val="28"/>
                <w:szCs w:val="28"/>
              </w:rPr>
              <w:t xml:space="preserve">                                      </w:t>
            </w:r>
            <w:r>
              <w:rPr>
                <w:sz w:val="28"/>
                <w:szCs w:val="28"/>
              </w:rPr>
              <w:t>年</w:t>
            </w:r>
            <w:r>
              <w:rPr>
                <w:rFonts w:hint="eastAsia"/>
                <w:sz w:val="28"/>
                <w:szCs w:val="28"/>
              </w:rPr>
              <w:t xml:space="preserve">    </w:t>
            </w:r>
            <w:r>
              <w:rPr>
                <w:sz w:val="28"/>
                <w:szCs w:val="28"/>
              </w:rPr>
              <w:t>月</w:t>
            </w:r>
            <w:r>
              <w:rPr>
                <w:rFonts w:hint="eastAsia"/>
                <w:sz w:val="28"/>
                <w:szCs w:val="28"/>
              </w:rPr>
              <w:t xml:space="preserve">     </w:t>
            </w:r>
            <w:r>
              <w:rPr>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4" w:type="dxa"/>
            <w:gridSpan w:val="2"/>
          </w:tcPr>
          <w:p>
            <w:pPr>
              <w:autoSpaceDN w:val="0"/>
              <w:spacing w:line="400" w:lineRule="exact"/>
              <w:jc w:val="center"/>
              <w:rPr>
                <w:sz w:val="28"/>
                <w:szCs w:val="28"/>
              </w:rPr>
            </w:pPr>
            <w:r>
              <w:rPr>
                <w:sz w:val="28"/>
                <w:szCs w:val="28"/>
              </w:rPr>
              <w:t>序号</w:t>
            </w:r>
          </w:p>
        </w:tc>
        <w:tc>
          <w:tcPr>
            <w:tcW w:w="6089" w:type="dxa"/>
            <w:gridSpan w:val="5"/>
          </w:tcPr>
          <w:p>
            <w:pPr>
              <w:autoSpaceDN w:val="0"/>
              <w:spacing w:line="400" w:lineRule="exact"/>
              <w:jc w:val="center"/>
              <w:rPr>
                <w:sz w:val="28"/>
                <w:szCs w:val="28"/>
              </w:rPr>
            </w:pPr>
            <w:r>
              <w:rPr>
                <w:sz w:val="28"/>
                <w:szCs w:val="28"/>
              </w:rPr>
              <w:t>资料名称</w:t>
            </w:r>
          </w:p>
        </w:tc>
        <w:tc>
          <w:tcPr>
            <w:tcW w:w="2081" w:type="dxa"/>
            <w:gridSpan w:val="2"/>
          </w:tcPr>
          <w:p>
            <w:pPr>
              <w:autoSpaceDN w:val="0"/>
              <w:spacing w:line="400" w:lineRule="exact"/>
              <w:jc w:val="center"/>
              <w:rPr>
                <w:sz w:val="28"/>
                <w:szCs w:val="28"/>
              </w:rPr>
            </w:pPr>
            <w:r>
              <w:rPr>
                <w:sz w:val="28"/>
                <w:szCs w:val="28"/>
              </w:rPr>
              <w:t>页数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4" w:type="dxa"/>
            <w:gridSpan w:val="2"/>
          </w:tcPr>
          <w:p>
            <w:pPr>
              <w:autoSpaceDN w:val="0"/>
              <w:spacing w:line="400" w:lineRule="exact"/>
              <w:jc w:val="center"/>
              <w:rPr>
                <w:sz w:val="28"/>
                <w:szCs w:val="28"/>
              </w:rPr>
            </w:pPr>
            <w:r>
              <w:rPr>
                <w:sz w:val="28"/>
                <w:szCs w:val="28"/>
              </w:rPr>
              <w:t>1</w:t>
            </w:r>
          </w:p>
        </w:tc>
        <w:tc>
          <w:tcPr>
            <w:tcW w:w="6089" w:type="dxa"/>
            <w:gridSpan w:val="5"/>
          </w:tcPr>
          <w:p>
            <w:pPr>
              <w:autoSpaceDN w:val="0"/>
              <w:spacing w:line="400" w:lineRule="exact"/>
              <w:jc w:val="center"/>
              <w:rPr>
                <w:sz w:val="28"/>
                <w:szCs w:val="28"/>
              </w:rPr>
            </w:pPr>
            <w:r>
              <w:rPr>
                <w:sz w:val="28"/>
                <w:szCs w:val="28"/>
              </w:rPr>
              <w:t>申请人身份证、户口本复印件</w:t>
            </w:r>
          </w:p>
        </w:tc>
        <w:tc>
          <w:tcPr>
            <w:tcW w:w="2081" w:type="dxa"/>
            <w:gridSpan w:val="2"/>
          </w:tcPr>
          <w:p>
            <w:pPr>
              <w:autoSpaceDN w:val="0"/>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4" w:type="dxa"/>
            <w:gridSpan w:val="2"/>
          </w:tcPr>
          <w:p>
            <w:pPr>
              <w:autoSpaceDN w:val="0"/>
              <w:spacing w:line="400" w:lineRule="exact"/>
              <w:jc w:val="center"/>
              <w:rPr>
                <w:sz w:val="28"/>
                <w:szCs w:val="28"/>
              </w:rPr>
            </w:pPr>
            <w:r>
              <w:rPr>
                <w:sz w:val="28"/>
                <w:szCs w:val="28"/>
              </w:rPr>
              <w:t>2</w:t>
            </w:r>
          </w:p>
        </w:tc>
        <w:tc>
          <w:tcPr>
            <w:tcW w:w="6089" w:type="dxa"/>
            <w:gridSpan w:val="5"/>
          </w:tcPr>
          <w:p>
            <w:pPr>
              <w:autoSpaceDN w:val="0"/>
              <w:spacing w:line="400" w:lineRule="exact"/>
              <w:jc w:val="center"/>
              <w:rPr>
                <w:sz w:val="28"/>
                <w:szCs w:val="28"/>
              </w:rPr>
            </w:pPr>
            <w:r>
              <w:rPr>
                <w:sz w:val="28"/>
                <w:szCs w:val="28"/>
              </w:rPr>
              <w:t>申请人劳动合同（聘用合同）复印件</w:t>
            </w:r>
          </w:p>
        </w:tc>
        <w:tc>
          <w:tcPr>
            <w:tcW w:w="2081" w:type="dxa"/>
            <w:gridSpan w:val="2"/>
          </w:tcPr>
          <w:p>
            <w:pPr>
              <w:autoSpaceDN w:val="0"/>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4" w:type="dxa"/>
            <w:gridSpan w:val="2"/>
          </w:tcPr>
          <w:p>
            <w:pPr>
              <w:autoSpaceDN w:val="0"/>
              <w:spacing w:line="400" w:lineRule="exact"/>
              <w:jc w:val="center"/>
              <w:rPr>
                <w:sz w:val="28"/>
                <w:szCs w:val="28"/>
              </w:rPr>
            </w:pPr>
            <w:r>
              <w:rPr>
                <w:sz w:val="28"/>
                <w:szCs w:val="28"/>
              </w:rPr>
              <w:t>3</w:t>
            </w:r>
          </w:p>
        </w:tc>
        <w:tc>
          <w:tcPr>
            <w:tcW w:w="6089" w:type="dxa"/>
            <w:gridSpan w:val="5"/>
          </w:tcPr>
          <w:p>
            <w:pPr>
              <w:autoSpaceDN w:val="0"/>
              <w:spacing w:line="400" w:lineRule="exact"/>
              <w:rPr>
                <w:sz w:val="28"/>
                <w:szCs w:val="28"/>
              </w:rPr>
            </w:pPr>
            <w:r>
              <w:rPr>
                <w:rFonts w:hint="eastAsia"/>
                <w:sz w:val="28"/>
                <w:szCs w:val="28"/>
              </w:rPr>
              <w:t>所获得荣誉、表彰、奖励、成果等相关证明材料</w:t>
            </w:r>
          </w:p>
        </w:tc>
        <w:tc>
          <w:tcPr>
            <w:tcW w:w="2081" w:type="dxa"/>
            <w:gridSpan w:val="2"/>
          </w:tcPr>
          <w:p>
            <w:pPr>
              <w:autoSpaceDN w:val="0"/>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4" w:type="dxa"/>
            <w:gridSpan w:val="2"/>
          </w:tcPr>
          <w:p>
            <w:pPr>
              <w:autoSpaceDN w:val="0"/>
              <w:spacing w:line="400" w:lineRule="exact"/>
              <w:jc w:val="center"/>
              <w:rPr>
                <w:sz w:val="28"/>
                <w:szCs w:val="28"/>
              </w:rPr>
            </w:pPr>
            <w:r>
              <w:rPr>
                <w:sz w:val="28"/>
                <w:szCs w:val="28"/>
              </w:rPr>
              <w:t>4</w:t>
            </w:r>
          </w:p>
        </w:tc>
        <w:tc>
          <w:tcPr>
            <w:tcW w:w="6089" w:type="dxa"/>
            <w:gridSpan w:val="5"/>
          </w:tcPr>
          <w:p>
            <w:pPr>
              <w:autoSpaceDN w:val="0"/>
              <w:spacing w:line="400" w:lineRule="exact"/>
              <w:jc w:val="center"/>
              <w:rPr>
                <w:sz w:val="28"/>
                <w:szCs w:val="28"/>
              </w:rPr>
            </w:pPr>
            <w:r>
              <w:rPr>
                <w:sz w:val="28"/>
                <w:szCs w:val="28"/>
              </w:rPr>
              <w:t>缴纳社会保险或者缴纳个人所得税相关证明材料</w:t>
            </w:r>
          </w:p>
        </w:tc>
        <w:tc>
          <w:tcPr>
            <w:tcW w:w="2081" w:type="dxa"/>
            <w:gridSpan w:val="2"/>
          </w:tcPr>
          <w:p>
            <w:pPr>
              <w:autoSpaceDN w:val="0"/>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4" w:type="dxa"/>
            <w:gridSpan w:val="2"/>
          </w:tcPr>
          <w:p>
            <w:pPr>
              <w:autoSpaceDN w:val="0"/>
              <w:spacing w:line="400" w:lineRule="exact"/>
              <w:jc w:val="center"/>
              <w:rPr>
                <w:sz w:val="28"/>
                <w:szCs w:val="28"/>
              </w:rPr>
            </w:pPr>
            <w:r>
              <w:rPr>
                <w:sz w:val="28"/>
                <w:szCs w:val="28"/>
              </w:rPr>
              <w:t>5</w:t>
            </w:r>
          </w:p>
        </w:tc>
        <w:tc>
          <w:tcPr>
            <w:tcW w:w="6089" w:type="dxa"/>
            <w:gridSpan w:val="5"/>
          </w:tcPr>
          <w:p>
            <w:pPr>
              <w:autoSpaceDN w:val="0"/>
              <w:spacing w:line="400" w:lineRule="exact"/>
              <w:jc w:val="center"/>
              <w:rPr>
                <w:sz w:val="28"/>
                <w:szCs w:val="28"/>
              </w:rPr>
            </w:pPr>
            <w:r>
              <w:rPr>
                <w:sz w:val="28"/>
                <w:szCs w:val="28"/>
              </w:rPr>
              <w:t>在遂宁市主城区无房印证材料</w:t>
            </w:r>
          </w:p>
        </w:tc>
        <w:tc>
          <w:tcPr>
            <w:tcW w:w="2081" w:type="dxa"/>
            <w:gridSpan w:val="2"/>
          </w:tcPr>
          <w:p>
            <w:pPr>
              <w:autoSpaceDN w:val="0"/>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4" w:type="dxa"/>
            <w:gridSpan w:val="2"/>
          </w:tcPr>
          <w:p>
            <w:pPr>
              <w:autoSpaceDN w:val="0"/>
              <w:spacing w:line="400" w:lineRule="exact"/>
              <w:jc w:val="center"/>
              <w:rPr>
                <w:sz w:val="28"/>
                <w:szCs w:val="28"/>
              </w:rPr>
            </w:pPr>
            <w:r>
              <w:rPr>
                <w:sz w:val="28"/>
                <w:szCs w:val="28"/>
              </w:rPr>
              <w:t>6</w:t>
            </w:r>
          </w:p>
        </w:tc>
        <w:tc>
          <w:tcPr>
            <w:tcW w:w="6089" w:type="dxa"/>
            <w:gridSpan w:val="5"/>
          </w:tcPr>
          <w:p>
            <w:pPr>
              <w:autoSpaceDN w:val="0"/>
              <w:spacing w:line="400" w:lineRule="exact"/>
              <w:jc w:val="center"/>
              <w:rPr>
                <w:sz w:val="28"/>
                <w:szCs w:val="28"/>
              </w:rPr>
            </w:pPr>
            <w:r>
              <w:rPr>
                <w:sz w:val="28"/>
                <w:szCs w:val="28"/>
              </w:rPr>
              <w:t>学历学位证书复印件</w:t>
            </w:r>
          </w:p>
        </w:tc>
        <w:tc>
          <w:tcPr>
            <w:tcW w:w="2081" w:type="dxa"/>
            <w:gridSpan w:val="2"/>
          </w:tcPr>
          <w:p>
            <w:pPr>
              <w:autoSpaceDN w:val="0"/>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4" w:type="dxa"/>
            <w:gridSpan w:val="2"/>
          </w:tcPr>
          <w:p>
            <w:pPr>
              <w:autoSpaceDN w:val="0"/>
              <w:spacing w:line="400" w:lineRule="exact"/>
              <w:jc w:val="center"/>
              <w:rPr>
                <w:sz w:val="28"/>
                <w:szCs w:val="28"/>
              </w:rPr>
            </w:pPr>
            <w:r>
              <w:rPr>
                <w:sz w:val="28"/>
                <w:szCs w:val="28"/>
              </w:rPr>
              <w:t>7</w:t>
            </w:r>
          </w:p>
        </w:tc>
        <w:tc>
          <w:tcPr>
            <w:tcW w:w="6089" w:type="dxa"/>
            <w:gridSpan w:val="5"/>
          </w:tcPr>
          <w:p>
            <w:pPr>
              <w:autoSpaceDN w:val="0"/>
              <w:spacing w:line="400" w:lineRule="exact"/>
              <w:jc w:val="center"/>
              <w:rPr>
                <w:sz w:val="28"/>
                <w:szCs w:val="28"/>
              </w:rPr>
            </w:pPr>
            <w:r>
              <w:rPr>
                <w:sz w:val="28"/>
                <w:szCs w:val="28"/>
              </w:rPr>
              <w:t>专业技术职务、技能等级等级证书复印件</w:t>
            </w:r>
          </w:p>
        </w:tc>
        <w:tc>
          <w:tcPr>
            <w:tcW w:w="2081" w:type="dxa"/>
            <w:gridSpan w:val="2"/>
          </w:tcPr>
          <w:p>
            <w:pPr>
              <w:autoSpaceDN w:val="0"/>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4" w:type="dxa"/>
            <w:gridSpan w:val="2"/>
          </w:tcPr>
          <w:p>
            <w:pPr>
              <w:autoSpaceDN w:val="0"/>
              <w:spacing w:line="400" w:lineRule="exact"/>
              <w:jc w:val="center"/>
              <w:rPr>
                <w:sz w:val="28"/>
                <w:szCs w:val="28"/>
              </w:rPr>
            </w:pPr>
            <w:r>
              <w:rPr>
                <w:sz w:val="28"/>
                <w:szCs w:val="28"/>
              </w:rPr>
              <w:t>8</w:t>
            </w:r>
          </w:p>
        </w:tc>
        <w:tc>
          <w:tcPr>
            <w:tcW w:w="6089" w:type="dxa"/>
            <w:gridSpan w:val="5"/>
          </w:tcPr>
          <w:p>
            <w:pPr>
              <w:autoSpaceDN w:val="0"/>
              <w:spacing w:line="400" w:lineRule="exact"/>
              <w:jc w:val="center"/>
              <w:rPr>
                <w:sz w:val="28"/>
                <w:szCs w:val="28"/>
              </w:rPr>
            </w:pPr>
            <w:r>
              <w:rPr>
                <w:sz w:val="28"/>
                <w:szCs w:val="28"/>
              </w:rPr>
              <w:t>结婚证复印件</w:t>
            </w:r>
          </w:p>
        </w:tc>
        <w:tc>
          <w:tcPr>
            <w:tcW w:w="2081" w:type="dxa"/>
            <w:gridSpan w:val="2"/>
          </w:tcPr>
          <w:p>
            <w:pPr>
              <w:autoSpaceDN w:val="0"/>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4" w:type="dxa"/>
            <w:gridSpan w:val="2"/>
          </w:tcPr>
          <w:p>
            <w:pPr>
              <w:autoSpaceDN w:val="0"/>
              <w:spacing w:line="400" w:lineRule="exact"/>
              <w:jc w:val="center"/>
              <w:rPr>
                <w:sz w:val="28"/>
                <w:szCs w:val="28"/>
              </w:rPr>
            </w:pPr>
            <w:r>
              <w:rPr>
                <w:sz w:val="28"/>
                <w:szCs w:val="28"/>
              </w:rPr>
              <w:t>9</w:t>
            </w:r>
          </w:p>
        </w:tc>
        <w:tc>
          <w:tcPr>
            <w:tcW w:w="6089" w:type="dxa"/>
            <w:gridSpan w:val="5"/>
          </w:tcPr>
          <w:p>
            <w:pPr>
              <w:autoSpaceDN w:val="0"/>
              <w:spacing w:line="400" w:lineRule="exact"/>
              <w:jc w:val="center"/>
              <w:rPr>
                <w:sz w:val="28"/>
                <w:szCs w:val="28"/>
              </w:rPr>
            </w:pPr>
            <w:r>
              <w:rPr>
                <w:sz w:val="28"/>
                <w:szCs w:val="28"/>
              </w:rPr>
              <w:t>其他材料</w:t>
            </w:r>
          </w:p>
        </w:tc>
        <w:tc>
          <w:tcPr>
            <w:tcW w:w="2081" w:type="dxa"/>
            <w:gridSpan w:val="2"/>
          </w:tcPr>
          <w:p>
            <w:pPr>
              <w:autoSpaceDN w:val="0"/>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9544" w:type="dxa"/>
            <w:gridSpan w:val="9"/>
          </w:tcPr>
          <w:p>
            <w:pPr>
              <w:autoSpaceDN w:val="0"/>
              <w:spacing w:line="578" w:lineRule="exact"/>
              <w:ind w:firstLine="548" w:firstLineChars="200"/>
              <w:rPr>
                <w:sz w:val="28"/>
                <w:szCs w:val="28"/>
              </w:rPr>
            </w:pPr>
            <w:r>
              <w:rPr>
                <w:sz w:val="28"/>
                <w:szCs w:val="28"/>
              </w:rPr>
              <w:t>经查验，申请人提供的资料内容属实，复印件与原件内容一致，共计页。</w:t>
            </w:r>
          </w:p>
          <w:p>
            <w:pPr>
              <w:autoSpaceDN w:val="0"/>
              <w:spacing w:line="578" w:lineRule="exact"/>
              <w:ind w:firstLine="548" w:firstLineChars="200"/>
              <w:rPr>
                <w:sz w:val="28"/>
                <w:szCs w:val="28"/>
              </w:rPr>
            </w:pPr>
            <w:r>
              <w:rPr>
                <w:sz w:val="28"/>
                <w:szCs w:val="28"/>
              </w:rPr>
              <w:t>工作单位人事部门负责人签字：</w:t>
            </w:r>
            <w:r>
              <w:rPr>
                <w:rFonts w:hint="eastAsia"/>
                <w:sz w:val="28"/>
                <w:szCs w:val="28"/>
              </w:rPr>
              <w:t xml:space="preserve">                     </w:t>
            </w:r>
            <w:r>
              <w:rPr>
                <w:sz w:val="28"/>
                <w:szCs w:val="28"/>
              </w:rPr>
              <w:t>年</w:t>
            </w:r>
            <w:r>
              <w:rPr>
                <w:rFonts w:hint="eastAsia"/>
                <w:sz w:val="28"/>
                <w:szCs w:val="28"/>
              </w:rPr>
              <w:t xml:space="preserve">    </w:t>
            </w:r>
            <w:r>
              <w:rPr>
                <w:sz w:val="28"/>
                <w:szCs w:val="28"/>
              </w:rPr>
              <w:t>月</w:t>
            </w:r>
            <w:r>
              <w:rPr>
                <w:rFonts w:hint="eastAsia"/>
                <w:sz w:val="28"/>
                <w:szCs w:val="28"/>
              </w:rPr>
              <w:t xml:space="preserve">    </w:t>
            </w:r>
            <w:r>
              <w:rPr>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2" w:hRule="atLeast"/>
          <w:jc w:val="center"/>
        </w:trPr>
        <w:tc>
          <w:tcPr>
            <w:tcW w:w="1374" w:type="dxa"/>
            <w:gridSpan w:val="2"/>
            <w:textDirection w:val="tbRlV"/>
            <w:vAlign w:val="center"/>
          </w:tcPr>
          <w:p>
            <w:pPr>
              <w:autoSpaceDN w:val="0"/>
              <w:spacing w:line="578" w:lineRule="exact"/>
              <w:ind w:left="113" w:right="113"/>
              <w:jc w:val="center"/>
              <w:rPr>
                <w:sz w:val="28"/>
                <w:szCs w:val="28"/>
              </w:rPr>
            </w:pPr>
            <w:r>
              <w:rPr>
                <w:sz w:val="28"/>
                <w:szCs w:val="28"/>
              </w:rPr>
              <w:t>工作简历</w:t>
            </w:r>
          </w:p>
        </w:tc>
        <w:tc>
          <w:tcPr>
            <w:tcW w:w="8170" w:type="dxa"/>
            <w:gridSpan w:val="7"/>
            <w:vAlign w:val="center"/>
          </w:tcPr>
          <w:p>
            <w:pPr>
              <w:autoSpaceDN w:val="0"/>
              <w:spacing w:line="578"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2" w:hRule="exact"/>
          <w:jc w:val="center"/>
        </w:trPr>
        <w:tc>
          <w:tcPr>
            <w:tcW w:w="9544" w:type="dxa"/>
            <w:gridSpan w:val="9"/>
          </w:tcPr>
          <w:p>
            <w:pPr>
              <w:autoSpaceDN w:val="0"/>
              <w:spacing w:line="578" w:lineRule="exact"/>
              <w:rPr>
                <w:sz w:val="28"/>
                <w:szCs w:val="28"/>
              </w:rPr>
            </w:pPr>
            <w:r>
              <w:rPr>
                <w:sz w:val="28"/>
                <w:szCs w:val="28"/>
              </w:rPr>
              <w:t>工作单位意见：</w:t>
            </w:r>
          </w:p>
          <w:p>
            <w:pPr>
              <w:autoSpaceDN w:val="0"/>
              <w:spacing w:line="578" w:lineRule="exact"/>
              <w:ind w:firstLine="6028" w:firstLineChars="2200"/>
              <w:rPr>
                <w:sz w:val="28"/>
                <w:szCs w:val="28"/>
              </w:rPr>
            </w:pPr>
          </w:p>
          <w:p>
            <w:pPr>
              <w:autoSpaceDN w:val="0"/>
              <w:spacing w:line="578" w:lineRule="exact"/>
              <w:ind w:firstLine="6576" w:firstLineChars="2400"/>
              <w:rPr>
                <w:sz w:val="28"/>
                <w:szCs w:val="28"/>
              </w:rPr>
            </w:pPr>
          </w:p>
          <w:p>
            <w:pPr>
              <w:autoSpaceDN w:val="0"/>
              <w:spacing w:line="578" w:lineRule="exact"/>
              <w:ind w:firstLine="6576" w:firstLineChars="2400"/>
              <w:rPr>
                <w:sz w:val="28"/>
                <w:szCs w:val="28"/>
              </w:rPr>
            </w:pPr>
          </w:p>
          <w:p>
            <w:pPr>
              <w:autoSpaceDN w:val="0"/>
              <w:spacing w:line="578" w:lineRule="exact"/>
              <w:ind w:firstLine="6576" w:firstLineChars="2400"/>
              <w:rPr>
                <w:sz w:val="28"/>
                <w:szCs w:val="28"/>
              </w:rPr>
            </w:pPr>
            <w:r>
              <w:rPr>
                <w:sz w:val="28"/>
                <w:szCs w:val="28"/>
              </w:rPr>
              <w:t>（盖章）</w:t>
            </w:r>
          </w:p>
          <w:p>
            <w:pPr>
              <w:autoSpaceDN w:val="0"/>
              <w:spacing w:line="578" w:lineRule="exact"/>
              <w:ind w:firstLine="6302" w:firstLineChars="2300"/>
              <w:rPr>
                <w:sz w:val="28"/>
                <w:szCs w:val="28"/>
              </w:rPr>
            </w:pPr>
            <w:r>
              <w:rPr>
                <w:sz w:val="28"/>
                <w:szCs w:val="28"/>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exact"/>
          <w:jc w:val="center"/>
        </w:trPr>
        <w:tc>
          <w:tcPr>
            <w:tcW w:w="9544" w:type="dxa"/>
            <w:gridSpan w:val="9"/>
          </w:tcPr>
          <w:p>
            <w:pPr>
              <w:autoSpaceDN w:val="0"/>
              <w:spacing w:line="578" w:lineRule="exact"/>
              <w:rPr>
                <w:sz w:val="28"/>
                <w:szCs w:val="28"/>
              </w:rPr>
            </w:pPr>
            <w:r>
              <w:rPr>
                <w:sz w:val="28"/>
                <w:szCs w:val="28"/>
              </w:rPr>
              <w:t>行业主管部门意见</w:t>
            </w:r>
          </w:p>
          <w:p>
            <w:pPr>
              <w:autoSpaceDN w:val="0"/>
              <w:spacing w:line="578" w:lineRule="exact"/>
              <w:ind w:firstLine="6576" w:firstLineChars="2400"/>
              <w:rPr>
                <w:sz w:val="28"/>
                <w:szCs w:val="28"/>
              </w:rPr>
            </w:pPr>
          </w:p>
          <w:p>
            <w:pPr>
              <w:autoSpaceDN w:val="0"/>
              <w:spacing w:line="578" w:lineRule="exact"/>
              <w:ind w:firstLine="6576" w:firstLineChars="2400"/>
              <w:rPr>
                <w:sz w:val="28"/>
                <w:szCs w:val="28"/>
              </w:rPr>
            </w:pPr>
          </w:p>
          <w:p>
            <w:pPr>
              <w:autoSpaceDN w:val="0"/>
              <w:spacing w:line="578" w:lineRule="exact"/>
              <w:ind w:firstLine="6576" w:firstLineChars="2400"/>
              <w:rPr>
                <w:sz w:val="28"/>
                <w:szCs w:val="28"/>
              </w:rPr>
            </w:pPr>
          </w:p>
          <w:p>
            <w:pPr>
              <w:autoSpaceDN w:val="0"/>
              <w:spacing w:line="578" w:lineRule="exact"/>
              <w:ind w:firstLine="6576" w:firstLineChars="2400"/>
              <w:rPr>
                <w:sz w:val="28"/>
                <w:szCs w:val="28"/>
              </w:rPr>
            </w:pPr>
            <w:r>
              <w:rPr>
                <w:sz w:val="28"/>
                <w:szCs w:val="28"/>
              </w:rPr>
              <w:t>（盖章）</w:t>
            </w:r>
          </w:p>
          <w:p>
            <w:pPr>
              <w:autoSpaceDN w:val="0"/>
              <w:spacing w:line="578" w:lineRule="exact"/>
              <w:ind w:firstLine="6302" w:firstLineChars="2300"/>
              <w:rPr>
                <w:sz w:val="28"/>
                <w:szCs w:val="28"/>
              </w:rPr>
            </w:pPr>
            <w:r>
              <w:rPr>
                <w:sz w:val="28"/>
                <w:szCs w:val="28"/>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5" w:hRule="exact"/>
          <w:jc w:val="center"/>
        </w:trPr>
        <w:tc>
          <w:tcPr>
            <w:tcW w:w="9544" w:type="dxa"/>
            <w:gridSpan w:val="9"/>
          </w:tcPr>
          <w:p>
            <w:pPr>
              <w:autoSpaceDN w:val="0"/>
              <w:spacing w:line="578" w:lineRule="exact"/>
              <w:rPr>
                <w:sz w:val="28"/>
                <w:szCs w:val="28"/>
              </w:rPr>
            </w:pPr>
            <w:r>
              <w:rPr>
                <w:sz w:val="28"/>
                <w:szCs w:val="28"/>
              </w:rPr>
              <w:t>遂宁市河东新区党工委人才工作领导小组办公室意见</w:t>
            </w:r>
          </w:p>
          <w:p>
            <w:pPr>
              <w:autoSpaceDN w:val="0"/>
              <w:spacing w:line="578" w:lineRule="exact"/>
              <w:ind w:firstLine="6576" w:firstLineChars="2400"/>
              <w:rPr>
                <w:sz w:val="28"/>
                <w:szCs w:val="28"/>
              </w:rPr>
            </w:pPr>
          </w:p>
          <w:p>
            <w:pPr>
              <w:autoSpaceDN w:val="0"/>
              <w:spacing w:line="578" w:lineRule="exact"/>
              <w:ind w:firstLine="6576" w:firstLineChars="2400"/>
              <w:rPr>
                <w:sz w:val="28"/>
                <w:szCs w:val="28"/>
              </w:rPr>
            </w:pPr>
          </w:p>
          <w:p>
            <w:pPr>
              <w:autoSpaceDN w:val="0"/>
              <w:spacing w:line="578" w:lineRule="exact"/>
              <w:ind w:firstLine="6576" w:firstLineChars="2400"/>
              <w:rPr>
                <w:sz w:val="28"/>
                <w:szCs w:val="28"/>
              </w:rPr>
            </w:pPr>
          </w:p>
          <w:p>
            <w:pPr>
              <w:autoSpaceDN w:val="0"/>
              <w:spacing w:line="578" w:lineRule="exact"/>
              <w:ind w:firstLine="6576" w:firstLineChars="2400"/>
              <w:rPr>
                <w:sz w:val="28"/>
                <w:szCs w:val="28"/>
              </w:rPr>
            </w:pPr>
            <w:r>
              <w:rPr>
                <w:sz w:val="28"/>
                <w:szCs w:val="28"/>
              </w:rPr>
              <w:t>（盖章）</w:t>
            </w:r>
          </w:p>
          <w:p>
            <w:pPr>
              <w:autoSpaceDN w:val="0"/>
              <w:spacing w:line="578" w:lineRule="exact"/>
              <w:ind w:firstLine="6302" w:firstLineChars="2300"/>
              <w:rPr>
                <w:sz w:val="28"/>
                <w:szCs w:val="28"/>
              </w:rPr>
            </w:pPr>
            <w:r>
              <w:rPr>
                <w:sz w:val="28"/>
                <w:szCs w:val="28"/>
              </w:rPr>
              <w:t>年月日</w:t>
            </w:r>
          </w:p>
        </w:tc>
      </w:tr>
    </w:tbl>
    <w:p>
      <w:pPr>
        <w:autoSpaceDN w:val="0"/>
        <w:spacing w:line="360" w:lineRule="exact"/>
        <w:rPr>
          <w:sz w:val="28"/>
          <w:szCs w:val="28"/>
        </w:rPr>
      </w:pPr>
      <w:r>
        <w:rPr>
          <w:sz w:val="28"/>
          <w:szCs w:val="28"/>
        </w:rPr>
        <w:t>说明：1.“人才类别”一栏，需对照《遂宁市河东新区人才分类认定管理办法》（遂东区委人才〔202</w:t>
      </w:r>
      <w:r>
        <w:rPr>
          <w:rFonts w:hint="eastAsia"/>
          <w:sz w:val="28"/>
          <w:szCs w:val="28"/>
        </w:rPr>
        <w:t>4</w:t>
      </w:r>
      <w:r>
        <w:rPr>
          <w:sz w:val="28"/>
          <w:szCs w:val="28"/>
        </w:rPr>
        <w:t>〕</w:t>
      </w:r>
      <w:r>
        <w:rPr>
          <w:rFonts w:hint="eastAsia"/>
          <w:sz w:val="28"/>
          <w:szCs w:val="28"/>
        </w:rPr>
        <w:t>1</w:t>
      </w:r>
      <w:r>
        <w:rPr>
          <w:sz w:val="28"/>
          <w:szCs w:val="28"/>
        </w:rPr>
        <w:t>号）中人才类别进行勾选。</w:t>
      </w:r>
    </w:p>
    <w:p>
      <w:pPr>
        <w:autoSpaceDN w:val="0"/>
        <w:spacing w:line="360" w:lineRule="exact"/>
        <w:ind w:firstLine="548" w:firstLineChars="200"/>
      </w:pPr>
      <w:r>
        <w:rPr>
          <w:sz w:val="28"/>
          <w:szCs w:val="28"/>
        </w:rPr>
        <w:t>2．本表一式2份，A3折页打印或A4双面打印。</w:t>
      </w:r>
      <w:r>
        <w:rPr>
          <w:szCs w:val="32"/>
        </w:rPr>
        <w:t>　</w:t>
      </w:r>
    </w:p>
    <w:sectPr>
      <w:footerReference r:id="rId5" w:type="default"/>
      <w:footerReference r:id="rId6" w:type="even"/>
      <w:pgSz w:w="11906" w:h="16838"/>
      <w:pgMar w:top="2098" w:right="1474" w:bottom="1984" w:left="1587" w:header="851" w:footer="1037" w:gutter="0"/>
      <w:cols w:space="720" w:num="1"/>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0000000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spacing w:line="478" w:lineRule="auto"/>
      <w:ind w:right="308" w:rightChars="100"/>
      <w:jc w:val="right"/>
      <w:rPr>
        <w:rFonts w:ascii="楷体_GB2312" w:eastAsia="楷体_GB2312"/>
        <w:sz w:val="28"/>
      </w:rPr>
    </w:pPr>
    <w:r>
      <w:rPr>
        <w:rStyle w:val="10"/>
        <w:rFonts w:hint="eastAsia" w:ascii="宋体" w:hAnsi="宋体" w:eastAsia="宋体"/>
        <w:sz w:val="28"/>
      </w:rPr>
      <w:t>—</w:t>
    </w:r>
    <w:r>
      <w:rPr>
        <w:rFonts w:hint="eastAsia" w:ascii="宋体" w:hAnsi="宋体" w:eastAsia="宋体"/>
        <w:sz w:val="28"/>
      </w:rPr>
      <w:fldChar w:fldCharType="begin"/>
    </w:r>
    <w:r>
      <w:rPr>
        <w:rStyle w:val="10"/>
        <w:rFonts w:hint="eastAsia" w:ascii="宋体" w:hAnsi="宋体" w:eastAsia="宋体"/>
        <w:sz w:val="28"/>
      </w:rPr>
      <w:instrText xml:space="preserve"> PAGE </w:instrText>
    </w:r>
    <w:r>
      <w:rPr>
        <w:rFonts w:hint="eastAsia" w:ascii="宋体" w:hAnsi="宋体" w:eastAsia="宋体"/>
        <w:sz w:val="28"/>
      </w:rPr>
      <w:fldChar w:fldCharType="separate"/>
    </w:r>
    <w:r>
      <w:rPr>
        <w:rStyle w:val="10"/>
        <w:rFonts w:ascii="宋体" w:hAnsi="宋体" w:eastAsia="宋体"/>
        <w:sz w:val="28"/>
      </w:rPr>
      <w:t>1</w:t>
    </w:r>
    <w:r>
      <w:rPr>
        <w:rFonts w:hint="eastAsia" w:ascii="宋体" w:hAnsi="宋体" w:eastAsia="宋体"/>
        <w:sz w:val="28"/>
      </w:rPr>
      <w:fldChar w:fldCharType="end"/>
    </w:r>
    <w:r>
      <w:rPr>
        <w:rStyle w:val="10"/>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471" w:lineRule="auto"/>
      <w:ind w:left="308" w:leftChars="100"/>
      <w:jc w:val="left"/>
      <w:rPr>
        <w:rStyle w:val="10"/>
        <w:rFonts w:ascii="宋体" w:hAnsi="宋体" w:eastAsia="宋体"/>
        <w:sz w:val="28"/>
      </w:rPr>
    </w:pPr>
    <w:r>
      <w:rPr>
        <w:rStyle w:val="10"/>
        <w:rFonts w:hint="eastAsia" w:ascii="宋体" w:hAnsi="宋体" w:eastAsia="宋体"/>
        <w:sz w:val="28"/>
      </w:rPr>
      <w:t>—</w:t>
    </w:r>
    <w:r>
      <w:rPr>
        <w:rFonts w:hint="eastAsia" w:ascii="宋体" w:hAnsi="宋体" w:eastAsia="宋体"/>
        <w:sz w:val="28"/>
      </w:rPr>
      <w:fldChar w:fldCharType="begin"/>
    </w:r>
    <w:r>
      <w:rPr>
        <w:rStyle w:val="10"/>
        <w:rFonts w:hint="eastAsia" w:ascii="宋体" w:hAnsi="宋体" w:eastAsia="宋体"/>
        <w:sz w:val="28"/>
      </w:rPr>
      <w:instrText xml:space="preserve"> PAGE </w:instrText>
    </w:r>
    <w:r>
      <w:rPr>
        <w:rFonts w:hint="eastAsia" w:ascii="宋体" w:hAnsi="宋体" w:eastAsia="宋体"/>
        <w:sz w:val="28"/>
      </w:rPr>
      <w:fldChar w:fldCharType="separate"/>
    </w:r>
    <w:r>
      <w:rPr>
        <w:rStyle w:val="10"/>
        <w:rFonts w:ascii="宋体" w:hAnsi="宋体" w:eastAsia="宋体"/>
        <w:sz w:val="28"/>
      </w:rPr>
      <w:t>2</w:t>
    </w:r>
    <w:r>
      <w:rPr>
        <w:rFonts w:hint="eastAsia" w:ascii="宋体" w:hAnsi="宋体" w:eastAsia="宋体"/>
        <w:sz w:val="28"/>
      </w:rPr>
      <w:fldChar w:fldCharType="end"/>
    </w:r>
    <w:r>
      <w:rPr>
        <w:rStyle w:val="10"/>
        <w:rFonts w:hint="eastAsia" w:ascii="宋体" w:hAnsi="宋体" w:eastAsia="宋体"/>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pStyle w:val="12"/>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attachedTemplate r:id="rId1"/>
  <w:documentProtection w:enforcement="0"/>
  <w:defaultTabStop w:val="720"/>
  <w:evenAndOddHeaders w:val="1"/>
  <w:drawingGridHorizontalSpacing w:val="308"/>
  <w:drawingGridVerticalSpacing w:val="295"/>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4D8D4926"/>
    <w:rsid w:val="00071F92"/>
    <w:rsid w:val="000F205B"/>
    <w:rsid w:val="00111635"/>
    <w:rsid w:val="00124960"/>
    <w:rsid w:val="00144081"/>
    <w:rsid w:val="00175296"/>
    <w:rsid w:val="00191BC2"/>
    <w:rsid w:val="001A57DA"/>
    <w:rsid w:val="001B06EC"/>
    <w:rsid w:val="001B173E"/>
    <w:rsid w:val="001B3E99"/>
    <w:rsid w:val="001D49DA"/>
    <w:rsid w:val="001F6A94"/>
    <w:rsid w:val="002201D7"/>
    <w:rsid w:val="00246B48"/>
    <w:rsid w:val="0028700B"/>
    <w:rsid w:val="002D032A"/>
    <w:rsid w:val="002F6CE2"/>
    <w:rsid w:val="00347302"/>
    <w:rsid w:val="003636DC"/>
    <w:rsid w:val="00376C25"/>
    <w:rsid w:val="00380A0A"/>
    <w:rsid w:val="0039080E"/>
    <w:rsid w:val="00391C20"/>
    <w:rsid w:val="003A2812"/>
    <w:rsid w:val="003A4C2D"/>
    <w:rsid w:val="003B276F"/>
    <w:rsid w:val="003C5F6D"/>
    <w:rsid w:val="003D40B9"/>
    <w:rsid w:val="003D7B56"/>
    <w:rsid w:val="003E501E"/>
    <w:rsid w:val="003E50AE"/>
    <w:rsid w:val="003F421A"/>
    <w:rsid w:val="00416499"/>
    <w:rsid w:val="004268C3"/>
    <w:rsid w:val="004369AE"/>
    <w:rsid w:val="004509F1"/>
    <w:rsid w:val="004C3FEA"/>
    <w:rsid w:val="004D6988"/>
    <w:rsid w:val="004E1041"/>
    <w:rsid w:val="004F15EE"/>
    <w:rsid w:val="00535AD9"/>
    <w:rsid w:val="00550A2F"/>
    <w:rsid w:val="005726F2"/>
    <w:rsid w:val="00584638"/>
    <w:rsid w:val="005860A0"/>
    <w:rsid w:val="00595AEA"/>
    <w:rsid w:val="0059603F"/>
    <w:rsid w:val="005D5CBF"/>
    <w:rsid w:val="005F44B8"/>
    <w:rsid w:val="006004D8"/>
    <w:rsid w:val="00647734"/>
    <w:rsid w:val="006549F2"/>
    <w:rsid w:val="006802F4"/>
    <w:rsid w:val="006960BF"/>
    <w:rsid w:val="006B22A0"/>
    <w:rsid w:val="006B6399"/>
    <w:rsid w:val="006D0FCE"/>
    <w:rsid w:val="006E33C0"/>
    <w:rsid w:val="006F0DB1"/>
    <w:rsid w:val="007278D2"/>
    <w:rsid w:val="00735C3B"/>
    <w:rsid w:val="00772A70"/>
    <w:rsid w:val="007B62DD"/>
    <w:rsid w:val="007C39E3"/>
    <w:rsid w:val="007D6EC1"/>
    <w:rsid w:val="00806320"/>
    <w:rsid w:val="00812475"/>
    <w:rsid w:val="00875318"/>
    <w:rsid w:val="008A108F"/>
    <w:rsid w:val="008B70ED"/>
    <w:rsid w:val="008D31A8"/>
    <w:rsid w:val="00904B7C"/>
    <w:rsid w:val="009052FA"/>
    <w:rsid w:val="009421DC"/>
    <w:rsid w:val="00983637"/>
    <w:rsid w:val="00A24EFD"/>
    <w:rsid w:val="00A5407D"/>
    <w:rsid w:val="00A54D6C"/>
    <w:rsid w:val="00A70DAE"/>
    <w:rsid w:val="00A966D6"/>
    <w:rsid w:val="00AB43B0"/>
    <w:rsid w:val="00AB521D"/>
    <w:rsid w:val="00AB6E8B"/>
    <w:rsid w:val="00AE46E6"/>
    <w:rsid w:val="00AE726A"/>
    <w:rsid w:val="00B0619C"/>
    <w:rsid w:val="00B118B5"/>
    <w:rsid w:val="00B25594"/>
    <w:rsid w:val="00B36CFC"/>
    <w:rsid w:val="00B36F6C"/>
    <w:rsid w:val="00B502EE"/>
    <w:rsid w:val="00C42EAD"/>
    <w:rsid w:val="00C6211F"/>
    <w:rsid w:val="00C6320A"/>
    <w:rsid w:val="00C86544"/>
    <w:rsid w:val="00CA0E59"/>
    <w:rsid w:val="00CB6A45"/>
    <w:rsid w:val="00CD11D2"/>
    <w:rsid w:val="00CD67BD"/>
    <w:rsid w:val="00D0542D"/>
    <w:rsid w:val="00D104F8"/>
    <w:rsid w:val="00D11008"/>
    <w:rsid w:val="00D20F02"/>
    <w:rsid w:val="00D945B5"/>
    <w:rsid w:val="00DB7F03"/>
    <w:rsid w:val="00DD2E0F"/>
    <w:rsid w:val="00E168D9"/>
    <w:rsid w:val="00E66CB7"/>
    <w:rsid w:val="00EB6AC6"/>
    <w:rsid w:val="00F56894"/>
    <w:rsid w:val="00F578F5"/>
    <w:rsid w:val="00F60995"/>
    <w:rsid w:val="00F60A2C"/>
    <w:rsid w:val="00F74486"/>
    <w:rsid w:val="00FF1DE1"/>
    <w:rsid w:val="012F690B"/>
    <w:rsid w:val="02D15216"/>
    <w:rsid w:val="0475505E"/>
    <w:rsid w:val="056117E3"/>
    <w:rsid w:val="057A1088"/>
    <w:rsid w:val="07620A32"/>
    <w:rsid w:val="07FB2CF3"/>
    <w:rsid w:val="089B030C"/>
    <w:rsid w:val="08C302C2"/>
    <w:rsid w:val="0B0758A7"/>
    <w:rsid w:val="0B7948E1"/>
    <w:rsid w:val="0DDB40CB"/>
    <w:rsid w:val="0EED5E99"/>
    <w:rsid w:val="0F244062"/>
    <w:rsid w:val="10CC7C05"/>
    <w:rsid w:val="13760AF9"/>
    <w:rsid w:val="14757C20"/>
    <w:rsid w:val="16383B80"/>
    <w:rsid w:val="16564083"/>
    <w:rsid w:val="165F0016"/>
    <w:rsid w:val="18FA44BA"/>
    <w:rsid w:val="1AED7FC5"/>
    <w:rsid w:val="1B6C448D"/>
    <w:rsid w:val="1D6567C6"/>
    <w:rsid w:val="1EE16171"/>
    <w:rsid w:val="1FC15723"/>
    <w:rsid w:val="21672AEF"/>
    <w:rsid w:val="229C47D4"/>
    <w:rsid w:val="236964A7"/>
    <w:rsid w:val="24F95938"/>
    <w:rsid w:val="27B96F91"/>
    <w:rsid w:val="283163FF"/>
    <w:rsid w:val="29D81C33"/>
    <w:rsid w:val="2A994270"/>
    <w:rsid w:val="2C367966"/>
    <w:rsid w:val="2C934B7C"/>
    <w:rsid w:val="2CB97AED"/>
    <w:rsid w:val="2E21685D"/>
    <w:rsid w:val="2FA6143A"/>
    <w:rsid w:val="331A42E4"/>
    <w:rsid w:val="33B2590B"/>
    <w:rsid w:val="354A33CA"/>
    <w:rsid w:val="36B701C2"/>
    <w:rsid w:val="36E875B7"/>
    <w:rsid w:val="37C10485"/>
    <w:rsid w:val="38234CA6"/>
    <w:rsid w:val="38D01EDB"/>
    <w:rsid w:val="3B617677"/>
    <w:rsid w:val="3F565079"/>
    <w:rsid w:val="40965C4E"/>
    <w:rsid w:val="42DF0DC2"/>
    <w:rsid w:val="44E8249C"/>
    <w:rsid w:val="45B52AE9"/>
    <w:rsid w:val="47466D15"/>
    <w:rsid w:val="4ADF5065"/>
    <w:rsid w:val="4B5B2430"/>
    <w:rsid w:val="4C0B6D51"/>
    <w:rsid w:val="4C7401A4"/>
    <w:rsid w:val="4D8D4926"/>
    <w:rsid w:val="4F047901"/>
    <w:rsid w:val="50DA6634"/>
    <w:rsid w:val="510C4885"/>
    <w:rsid w:val="51C904BB"/>
    <w:rsid w:val="523B63DF"/>
    <w:rsid w:val="53381997"/>
    <w:rsid w:val="5634122E"/>
    <w:rsid w:val="56806435"/>
    <w:rsid w:val="57FD55EA"/>
    <w:rsid w:val="5B526AEB"/>
    <w:rsid w:val="609A3E68"/>
    <w:rsid w:val="633A04D8"/>
    <w:rsid w:val="63886FFF"/>
    <w:rsid w:val="67522697"/>
    <w:rsid w:val="68CA0EF0"/>
    <w:rsid w:val="6A570C85"/>
    <w:rsid w:val="6B5A17AD"/>
    <w:rsid w:val="6B6D70E5"/>
    <w:rsid w:val="6C914C9C"/>
    <w:rsid w:val="6CC04ED4"/>
    <w:rsid w:val="6DC72BAB"/>
    <w:rsid w:val="6FF440BA"/>
    <w:rsid w:val="714C6B88"/>
    <w:rsid w:val="72A22A1E"/>
    <w:rsid w:val="74516EE2"/>
    <w:rsid w:val="74B16002"/>
    <w:rsid w:val="74E113E9"/>
    <w:rsid w:val="753E6906"/>
    <w:rsid w:val="76DF0815"/>
    <w:rsid w:val="77AF566A"/>
    <w:rsid w:val="77F5035D"/>
    <w:rsid w:val="78A358FC"/>
    <w:rsid w:val="7A7470CE"/>
    <w:rsid w:val="7B444BD7"/>
    <w:rsid w:val="7C733602"/>
    <w:rsid w:val="7D34233B"/>
    <w:rsid w:val="7D8F1BF3"/>
    <w:rsid w:val="7D915F3A"/>
    <w:rsid w:val="7E8816B5"/>
    <w:rsid w:val="7EDE2F39"/>
    <w:rsid w:val="7FEA11DC"/>
    <w:rsid w:val="A2BDA513"/>
    <w:rsid w:val="E8DDC30C"/>
    <w:rsid w:val="EE7F5BE4"/>
    <w:rsid w:val="EFFCBC21"/>
    <w:rsid w:val="FFF57E51"/>
    <w:rsid w:val="FFF78EA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b/>
      <w:bCs/>
      <w:kern w:val="44"/>
      <w:sz w:val="48"/>
      <w:szCs w:val="4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pPr>
      <w:spacing w:line="240" w:lineRule="auto"/>
    </w:pPr>
    <w:rPr>
      <w:sz w:val="18"/>
      <w:szCs w:val="18"/>
    </w:rPr>
  </w:style>
  <w:style w:type="paragraph" w:styleId="4">
    <w:name w:val="footer"/>
    <w:basedOn w:val="1"/>
    <w:qFormat/>
    <w:uiPriority w:val="0"/>
    <w:pPr>
      <w:tabs>
        <w:tab w:val="center" w:pos="4153"/>
        <w:tab w:val="right" w:pos="8306"/>
      </w:tabs>
      <w:overflowPunct w:val="0"/>
      <w:autoSpaceDE w:val="0"/>
      <w:autoSpaceDN w:val="0"/>
      <w:adjustRightInd w:val="0"/>
      <w:textAlignment w:val="baseline"/>
    </w:pPr>
    <w:rPr>
      <w:sz w:val="20"/>
    </w:rPr>
  </w:style>
  <w:style w:type="paragraph" w:styleId="5">
    <w:name w:val="header"/>
    <w:basedOn w:val="1"/>
    <w:qFormat/>
    <w:uiPriority w:val="0"/>
    <w:pPr>
      <w:tabs>
        <w:tab w:val="center" w:pos="4153"/>
        <w:tab w:val="right" w:pos="8306"/>
      </w:tabs>
      <w:overflowPunct w:val="0"/>
      <w:autoSpaceDE w:val="0"/>
      <w:autoSpaceDN w:val="0"/>
      <w:adjustRightInd w:val="0"/>
      <w:textAlignment w:val="baseline"/>
    </w:pPr>
    <w:rPr>
      <w:sz w:val="20"/>
    </w:rPr>
  </w:style>
  <w:style w:type="paragraph" w:styleId="6">
    <w:name w:val="Normal (Web)"/>
    <w:basedOn w:val="1"/>
    <w:semiHidden/>
    <w:unhideWhenUsed/>
    <w:qFormat/>
    <w:uiPriority w:val="99"/>
    <w:pPr>
      <w:spacing w:beforeAutospacing="1" w:afterAutospacing="1"/>
      <w:jc w:val="left"/>
    </w:pPr>
    <w:rPr>
      <w:kern w:val="0"/>
      <w:sz w:val="24"/>
    </w:rPr>
  </w:style>
  <w:style w:type="character" w:styleId="9">
    <w:name w:val="Strong"/>
    <w:basedOn w:val="8"/>
    <w:qFormat/>
    <w:uiPriority w:val="22"/>
    <w:rPr>
      <w:b/>
    </w:rPr>
  </w:style>
  <w:style w:type="character" w:styleId="10">
    <w:name w:val="page number"/>
    <w:basedOn w:val="8"/>
    <w:qFormat/>
    <w:uiPriority w:val="0"/>
  </w:style>
  <w:style w:type="character" w:styleId="11">
    <w:name w:val="line number"/>
    <w:basedOn w:val="8"/>
    <w:qFormat/>
    <w:uiPriority w:val="0"/>
  </w:style>
  <w:style w:type="paragraph" w:customStyle="1" w:styleId="12">
    <w:name w:val="居中"/>
    <w:basedOn w:val="1"/>
    <w:qFormat/>
    <w:uiPriority w:val="0"/>
    <w:pPr>
      <w:numPr>
        <w:ilvl w:val="0"/>
        <w:numId w:val="1"/>
      </w:numPr>
    </w:pPr>
  </w:style>
  <w:style w:type="character" w:customStyle="1" w:styleId="13">
    <w:name w:val="批注框文本 Char"/>
    <w:basedOn w:val="8"/>
    <w:link w:val="3"/>
    <w:semiHidden/>
    <w:qFormat/>
    <w:uiPriority w:val="99"/>
    <w:rPr>
      <w:rFonts w:eastAsia="仿宋_GB2312"/>
      <w:spacing w:val="-6"/>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Kingsoft\WPS%20Office\11.8.2.10229\office6\mui\zh_CN\templates\wps\GB9704%20electronic%20document%20templates\blank%20text.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100A9A-88DB-495A-A569-595CD3B165D8}">
  <ds:schemaRefs/>
</ds:datastoreItem>
</file>

<file path=docProps/app.xml><?xml version="1.0" encoding="utf-8"?>
<Properties xmlns="http://schemas.openxmlformats.org/officeDocument/2006/extended-properties" xmlns:vt="http://schemas.openxmlformats.org/officeDocument/2006/docPropsVTypes">
  <Template>blank text</Template>
  <Company>Microsoft</Company>
  <Pages>11</Pages>
  <Words>768</Words>
  <Characters>4384</Characters>
  <Lines>36</Lines>
  <Paragraphs>10</Paragraphs>
  <TotalTime>3</TotalTime>
  <ScaleCrop>false</ScaleCrop>
  <LinksUpToDate>false</LinksUpToDate>
  <CharactersWithSpaces>5142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2023-12-25T09:19:00Z</dcterms:created>
  <dc:creator>Lenovo</dc:creator>
  <cp:lastModifiedBy>Lenovo</cp:lastModifiedBy>
  <dcterms:modified xsi:type="dcterms:W3CDTF">2024-10-21T08:37:21Z</dcterms:modified>
  <dc:title>No:0000001</dc:title>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公文模板版本">
    <vt:lpwstr>20200227</vt:lpwstr>
  </property>
</Properties>
</file>