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sz w:val="44"/>
          <w:szCs w:val="44"/>
        </w:rPr>
        <w:t>2022 年遂宁市河东新区本级一般公共预算收入决算的说明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 年省级一般公共预算收入决算数为61496 万元，为预算的97.49%，主要是受执行中国家新增出台税收优惠政策影响。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一、增值税预算数为 6312万元，决算数为2418万元，为预算的38.31%，主要是 2022 年 4 月起实施国家新增出台的增值税留抵退税政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策，聚焦小微企业和重点行业加大留抵退税力度。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二、企业所得税预算数为2798万元，决算数为1705万元，为预算的 60.94%，主要是 2022 年 2 月以来，国家新增出台了制造业中小微 企业延缓缴纳企业所得税、小型微利企业再减半征收企业所得税等税收优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惠政策。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三、个人所得税预算数为540万元，决算数为645万元，为预算的 119.44%。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四、资源税预算数为128万元，决算数为170万元，为预算的132.81%，主要是受高温天气影响，用水单位取水量多于预期，水资源税相应出现增收。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五、城市维护建设税预算数为1601 万元，决算数为1307万元，为预算数的81.64%。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六、房产税预算数为1607万元，决算数为2060万元，为预算的128.19%。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七、城镇土地使用税预算数为350万元，决算数为661万元，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为预算的188.86%。</w:t>
      </w:r>
    </w:p>
    <w:p>
      <w:pPr>
        <w:numPr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八、土地增值税预算数为9913万元，决算数为4238万元，为预算的42.75%。</w:t>
      </w:r>
    </w:p>
    <w:p>
      <w:pPr>
        <w:numPr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九、车船税预算数为520万元，决算数为1005万元，为预算数的193.27%。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十、耕地占用税预算数为1109万元，决算数为1781万元，为预算数的160.60%。</w:t>
      </w:r>
    </w:p>
    <w:p>
      <w:p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十一、契税预算数为11664万元，决算数为13186万元，为预算数的113.05%。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sz w:val="32"/>
          <w:szCs w:val="32"/>
        </w:rPr>
        <w:t>环境保护税预算数为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</w:t>
      </w:r>
      <w:r>
        <w:rPr>
          <w:rFonts w:hint="eastAsia" w:ascii="仿宋" w:hAnsi="仿宋" w:eastAsia="仿宋" w:cs="仿宋"/>
          <w:sz w:val="32"/>
          <w:szCs w:val="32"/>
        </w:rPr>
        <w:t>万元，为预算的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287.5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sz w:val="32"/>
          <w:szCs w:val="32"/>
        </w:rPr>
        <w:t>专项收入预算数为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1878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1406</w:t>
      </w:r>
      <w:r>
        <w:rPr>
          <w:rFonts w:hint="eastAsia" w:ascii="仿宋" w:hAnsi="仿宋" w:eastAsia="仿宋" w:cs="仿宋"/>
          <w:sz w:val="32"/>
          <w:szCs w:val="32"/>
        </w:rPr>
        <w:t>万元，为预算的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74.87</w:t>
      </w:r>
      <w:r>
        <w:rPr>
          <w:rFonts w:hint="eastAsia" w:ascii="仿宋" w:hAnsi="仿宋" w:eastAsia="仿宋" w:cs="仿宋"/>
          <w:sz w:val="32"/>
          <w:szCs w:val="32"/>
        </w:rPr>
        <w:t>%，主要是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教育费附加及地方教育费附加收入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、行政事业性收费收入预算数为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870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1024</w:t>
      </w:r>
      <w:r>
        <w:rPr>
          <w:rFonts w:hint="eastAsia" w:ascii="仿宋" w:hAnsi="仿宋" w:eastAsia="仿宋" w:cs="仿宋"/>
          <w:sz w:val="32"/>
          <w:szCs w:val="32"/>
        </w:rPr>
        <w:t>万元，为预算的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117.70</w:t>
      </w:r>
      <w:r>
        <w:rPr>
          <w:rFonts w:hint="eastAsia" w:ascii="仿宋" w:hAnsi="仿宋" w:eastAsia="仿宋" w:cs="仿宋"/>
          <w:sz w:val="32"/>
          <w:szCs w:val="32"/>
        </w:rPr>
        <w:t>%，主要是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保教费、垃圾处理费等</w:t>
      </w:r>
      <w:r>
        <w:rPr>
          <w:rFonts w:hint="eastAsia" w:ascii="仿宋" w:hAnsi="仿宋" w:eastAsia="仿宋" w:cs="仿宋"/>
          <w:sz w:val="32"/>
          <w:szCs w:val="32"/>
        </w:rPr>
        <w:t>增加。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、罚没收入预算数为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326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32"/>
        </w:rPr>
        <w:t>万元，为预 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38.04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、国有资源（资产）有偿使用收入预算数为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22828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28762</w:t>
      </w:r>
      <w:r>
        <w:rPr>
          <w:rFonts w:hint="eastAsia" w:ascii="仿宋" w:hAnsi="仿宋" w:eastAsia="仿宋" w:cs="仿宋"/>
          <w:sz w:val="32"/>
          <w:szCs w:val="32"/>
        </w:rPr>
        <w:t>万元，为预算的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125.99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、政府住房基金收入决算数为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主要为公共租赁住房租金收入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、其他收入决算数为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sectPr>
      <w:pgSz w:w="11906" w:h="16838"/>
      <w:pgMar w:top="1431" w:right="1340" w:bottom="0" w:left="165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NzNmYjFhOTI3YjBiNDlhN2E4NDA0ODExOGU3MWYifQ=="/>
  </w:docVars>
  <w:rsids>
    <w:rsidRoot w:val="1EA6335E"/>
    <w:rsid w:val="03D1158F"/>
    <w:rsid w:val="1EA6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2023-08-16T02:03:00Z</dcterms:created>
  <dc:creator>LENOVO</dc:creator>
  <cp:lastModifiedBy>LENOVO</cp:lastModifiedBy>
  <dcterms:modified xsi:type="dcterms:W3CDTF">2023-08-16T03:03:51Z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AB5CC4AEF1C045209733CA2932E3B4EA_11</vt:lpwstr>
  </property>
</Properties>
</file>