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A" w:rsidRDefault="00140258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84BFA" w:rsidRDefault="00D84BF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84BFA" w:rsidRDefault="0014025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2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8"/>
          <w:sz w:val="44"/>
          <w:szCs w:val="44"/>
        </w:rPr>
        <w:t>河东新区2022年度先进集体、突出贡献企业奖、新兴企业重点培育奖及高质量发展保障贡献奖</w:t>
      </w:r>
    </w:p>
    <w:p w:rsidR="00D84BFA" w:rsidRDefault="0014025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2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8"/>
          <w:sz w:val="44"/>
          <w:szCs w:val="44"/>
        </w:rPr>
        <w:t>名单</w:t>
      </w:r>
    </w:p>
    <w:p w:rsidR="00D84BFA" w:rsidRDefault="00D84BF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84BFA" w:rsidRDefault="00140258" w:rsidP="001858B3">
      <w:pPr>
        <w:pStyle w:val="Default"/>
        <w:spacing w:line="520" w:lineRule="exact"/>
        <w:ind w:firstLineChars="200" w:firstLine="643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auto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先进集体</w:t>
      </w:r>
    </w:p>
    <w:p w:rsidR="00D84BFA" w:rsidRDefault="00140258">
      <w:pPr>
        <w:spacing w:line="60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（一）本级部门先进集体（10个）</w:t>
      </w:r>
    </w:p>
    <w:p w:rsidR="00D84BFA" w:rsidRDefault="00140258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党政办、发改局、建设交运局、经合局、党群工作部、社事群工局、自规分局、慈音街道办、杨渡街道办、灵泉街道办</w:t>
      </w:r>
    </w:p>
    <w:p w:rsidR="00D84BFA" w:rsidRDefault="00140258">
      <w:pPr>
        <w:spacing w:line="60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（二）市直部门派驻新区机构先进集体（5个）</w:t>
      </w:r>
    </w:p>
    <w:p w:rsidR="00D84BFA" w:rsidRDefault="00140258">
      <w:pPr>
        <w:pStyle w:val="Default"/>
        <w:spacing w:line="60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公安</w:t>
      </w:r>
      <w:r>
        <w:rPr>
          <w:rFonts w:ascii="仿宋_GB2312" w:eastAsia="仿宋_GB2312" w:hAnsi="仿宋_GB2312" w:cs="仿宋_GB2312" w:hint="eastAsia"/>
          <w:color w:val="auto"/>
          <w:spacing w:val="-6"/>
          <w:sz w:val="32"/>
          <w:szCs w:val="32"/>
        </w:rPr>
        <w:t>分局、生态环境分局、税务二分局、司法分局、消防大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队</w:t>
      </w:r>
    </w:p>
    <w:p w:rsidR="00D84BFA" w:rsidRDefault="00140258" w:rsidP="001858B3">
      <w:pPr>
        <w:pStyle w:val="Default"/>
        <w:spacing w:line="600" w:lineRule="exact"/>
        <w:ind w:firstLineChars="200" w:firstLine="643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auto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突出贡献企业奖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（一）民营企业投资突出贡献奖（</w:t>
      </w:r>
      <w:r>
        <w:rPr>
          <w:rFonts w:ascii="Times New Roman" w:eastAsia="楷体_GB2312" w:hAnsi="Times New Roman" w:cs="楷体_GB2312" w:hint="eastAsia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sz w:val="32"/>
          <w:szCs w:val="32"/>
        </w:rPr>
        <w:t>个）</w:t>
      </w:r>
    </w:p>
    <w:p w:rsidR="00D84BFA" w:rsidRDefault="00140258" w:rsidP="001858B3">
      <w:pPr>
        <w:pStyle w:val="Default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</w:rPr>
        <w:t>金奖：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遂宁邦泰置业有限公司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（奖励奖金</w:t>
      </w:r>
      <w:r>
        <w:rPr>
          <w:rFonts w:eastAsia="仿宋_GB2312" w:cs="仿宋_GB2312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 w:rsidP="001858B3">
      <w:pPr>
        <w:pStyle w:val="a0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银奖：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煜坤嘉慧集团有限公司（煜坤加油站）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四川三月文化集团有限责任公司（三月美术馆）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遂宁市速卡体育文化发展有限公司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（以上</w:t>
      </w:r>
      <w:r>
        <w:rPr>
          <w:rFonts w:eastAsia="仿宋_GB2312" w:cs="仿宋_GB2312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个获得银奖企业分别奖励</w:t>
      </w:r>
      <w:r>
        <w:rPr>
          <w:rFonts w:eastAsia="仿宋_GB2312" w:cs="仿宋_GB2312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（二）服务业突出贡献奖（</w:t>
      </w:r>
      <w:r>
        <w:rPr>
          <w:rFonts w:ascii="Times New Roman" w:eastAsia="楷体_GB2312" w:hAnsi="Times New Roman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>个）</w:t>
      </w:r>
    </w:p>
    <w:p w:rsidR="00D84BFA" w:rsidRDefault="00140258" w:rsidP="001858B3">
      <w:pPr>
        <w:spacing w:line="60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金奖：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中国石油天然气股份有限公司四川遂宁销售分公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（奖励奖金</w:t>
      </w:r>
      <w:r>
        <w:rPr>
          <w:rFonts w:eastAsia="仿宋_GB2312" w:cs="仿宋_GB2312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 w:rsidP="001858B3">
      <w:pPr>
        <w:spacing w:line="60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银奖：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遂宁市同益商贸有限公司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遂宁市大智企业管理服务有限公司（鼎盛国际）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遂宁美年大健康体检医院有限公司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（以上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个获得银奖企业分别奖励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万元）</w:t>
      </w:r>
    </w:p>
    <w:p w:rsidR="00D84BFA" w:rsidRDefault="00140258" w:rsidP="001858B3">
      <w:pPr>
        <w:pStyle w:val="Default"/>
        <w:spacing w:line="600" w:lineRule="exact"/>
        <w:ind w:firstLineChars="200" w:firstLine="643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</w:rPr>
        <w:t>贡献奖：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遂宁正黄酒店管理有限公司（希尔顿欢朋酒店）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四川持卡乐电子商务有限公司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四川喜宴天下餐饮有限公司（彩玫瑰里）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遂宁川地蜀南酒店管理有限公司（泥朵帐篷酒店）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遂宁市和棠里美舍医疗美容诊所有限公司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（以上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个获得贡献奖企业分别奖励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万元）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（三）金融工作突出贡献奖（</w:t>
      </w:r>
      <w:r>
        <w:rPr>
          <w:rFonts w:ascii="Times New Roman" w:eastAsia="楷体_GB2312" w:hAnsi="Times New Roman" w:cs="楷体_GB2312" w:hint="eastAsia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sz w:val="32"/>
          <w:szCs w:val="32"/>
        </w:rPr>
        <w:t>个）</w:t>
      </w:r>
    </w:p>
    <w:p w:rsidR="00D84BFA" w:rsidRDefault="00140258" w:rsidP="001858B3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金奖：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中国农业发展银行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遂宁分行</w:t>
      </w:r>
    </w:p>
    <w:p w:rsidR="00D84BFA" w:rsidRDefault="00140258">
      <w:pPr>
        <w:spacing w:line="600" w:lineRule="exact"/>
        <w:ind w:leftChars="496" w:left="1042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成都农村商业银行股份有公司遂宁分行</w:t>
      </w:r>
    </w:p>
    <w:p w:rsidR="00D84BFA" w:rsidRDefault="00140258">
      <w:pPr>
        <w:spacing w:line="600" w:lineRule="exact"/>
        <w:ind w:leftChars="496" w:left="1042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遂宁农村商业银行股份有限公司</w:t>
      </w:r>
    </w:p>
    <w:p w:rsidR="00D84BFA" w:rsidRDefault="00140258">
      <w:pPr>
        <w:spacing w:line="600" w:lineRule="exact"/>
        <w:ind w:leftChars="496" w:left="1042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个获得金奖企业分别奖励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</w:t>
      </w:r>
    </w:p>
    <w:p w:rsidR="00D84BFA" w:rsidRDefault="00140258" w:rsidP="001858B3">
      <w:pPr>
        <w:pStyle w:val="Default"/>
        <w:spacing w:line="600" w:lineRule="exact"/>
        <w:ind w:firstLineChars="200" w:firstLine="643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</w:rPr>
        <w:t>银奖：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中国农业银行股份有限公司遂宁分行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遂宁银行股份有限公司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泸州银行股份有限公司遂宁分行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21"/>
          <w:szCs w:val="2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（以上</w:t>
      </w:r>
      <w:r>
        <w:rPr>
          <w:rFonts w:eastAsia="仿宋_GB2312" w:cs="仿宋_GB2312" w:hint="eastAsia"/>
          <w:color w:val="auto"/>
          <w:kern w:val="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个获得银奖企业分别奖励</w:t>
      </w:r>
      <w:r>
        <w:rPr>
          <w:rFonts w:eastAsia="仿宋_GB2312" w:cs="仿宋_GB2312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（四）财税工作突出贡献奖（</w:t>
      </w:r>
      <w:r>
        <w:rPr>
          <w:rFonts w:ascii="Times New Roman" w:eastAsia="楷体_GB2312" w:hAnsi="Times New Roman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>个）</w:t>
      </w:r>
    </w:p>
    <w:p w:rsidR="00D84BFA" w:rsidRDefault="00140258">
      <w:pPr>
        <w:spacing w:line="600" w:lineRule="exact"/>
        <w:ind w:leftChars="304" w:left="638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金奖：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四川成工河东实业有限公司尚城五期雅庭项目部</w:t>
      </w:r>
    </w:p>
    <w:p w:rsidR="00D84BFA" w:rsidRDefault="00140258">
      <w:pPr>
        <w:spacing w:line="600" w:lineRule="exact"/>
        <w:ind w:leftChars="304" w:left="638" w:firstLineChars="300" w:firstLine="9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遂宁邦泰置业有限公司</w:t>
      </w:r>
    </w:p>
    <w:p w:rsidR="00D84BFA" w:rsidRDefault="00140258">
      <w:pPr>
        <w:spacing w:line="600" w:lineRule="exact"/>
        <w:ind w:leftChars="304" w:left="638" w:firstLineChars="300" w:firstLine="9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遂宁市河东开发建设投资有限公司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（以上</w:t>
      </w:r>
      <w:r>
        <w:rPr>
          <w:rFonts w:eastAsia="仿宋_GB2312" w:cs="仿宋_GB2312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个获得金奖企业分别奖励</w:t>
      </w:r>
      <w:r>
        <w:rPr>
          <w:rFonts w:eastAsia="仿宋_GB2312" w:cs="仿宋_GB2312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 w:rsidP="001858B3">
      <w:pPr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银奖：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遂宁万达广场投资有限公司</w:t>
      </w:r>
    </w:p>
    <w:p w:rsidR="00D84BFA" w:rsidRDefault="00140258">
      <w:pPr>
        <w:spacing w:line="600" w:lineRule="exact"/>
        <w:ind w:firstLineChars="500" w:firstLine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遂宁盛世家商贸有限公司（贵州茅台经销商）</w:t>
      </w:r>
    </w:p>
    <w:p w:rsidR="00D84BFA" w:rsidRDefault="00140258">
      <w:pPr>
        <w:spacing w:line="600" w:lineRule="exact"/>
        <w:ind w:firstLineChars="500" w:firstLine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绵阳市商业银行股份有限公司遂宁分行</w:t>
      </w:r>
    </w:p>
    <w:p w:rsidR="00D84BFA" w:rsidRDefault="00140258">
      <w:pPr>
        <w:spacing w:line="600" w:lineRule="exact"/>
        <w:ind w:firstLineChars="500" w:firstLine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遂宁金科房地产开发有限公司</w:t>
      </w:r>
    </w:p>
    <w:p w:rsidR="00D84BFA" w:rsidRDefault="00140258">
      <w:pPr>
        <w:spacing w:line="600" w:lineRule="exact"/>
        <w:ind w:firstLineChars="500" w:firstLine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遂宁发展水务投资有限公司</w:t>
      </w:r>
    </w:p>
    <w:p w:rsidR="00D84BFA" w:rsidRDefault="00140258">
      <w:pPr>
        <w:spacing w:line="600" w:lineRule="exact"/>
        <w:ind w:firstLineChars="500" w:firstLine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遂宁发展公共交通有限公司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（以上</w:t>
      </w:r>
      <w:r>
        <w:rPr>
          <w:rFonts w:eastAsia="仿宋_GB2312" w:cs="仿宋_GB2312" w:hint="eastAsia"/>
          <w:color w:val="auto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个获得银奖企业分别奖励</w:t>
      </w:r>
      <w:r>
        <w:rPr>
          <w:rFonts w:eastAsia="仿宋_GB2312" w:cs="仿宋_GB2312" w:hint="eastAsia"/>
          <w:color w:val="auto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（五）项目建设突出贡献奖（</w:t>
      </w:r>
      <w:r>
        <w:rPr>
          <w:rFonts w:ascii="Times New Roman" w:eastAsia="楷体_GB2312" w:hAnsi="Times New Roman" w:cs="楷体_GB2312" w:hint="eastAsia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sz w:val="32"/>
          <w:szCs w:val="32"/>
        </w:rPr>
        <w:t>个）</w:t>
      </w:r>
    </w:p>
    <w:p w:rsidR="00D84BFA" w:rsidRDefault="00140258" w:rsidP="001858B3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金奖：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中国华西企业股份有限公司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（奖励奖金</w:t>
      </w:r>
      <w:r>
        <w:rPr>
          <w:rFonts w:eastAsia="仿宋_GB2312" w:cs="仿宋_GB2312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 w:rsidP="001858B3">
      <w:pPr>
        <w:pStyle w:val="a0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银奖：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成都建工第三建筑工程有限公司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云南交投生态科技股份有限公司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遂宁市佳乐益佳实业发展有限公司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（以上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个获得银奖企业分别奖励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万元）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（六）建筑业发展突出贡献奖（</w:t>
      </w:r>
      <w:r>
        <w:rPr>
          <w:rFonts w:ascii="Times New Roman" w:eastAsia="楷体_GB2312" w:hAnsi="Times New Roman" w:cs="楷体_GB2312" w:hint="eastAsia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sz w:val="32"/>
          <w:szCs w:val="32"/>
        </w:rPr>
        <w:t>个）</w:t>
      </w:r>
    </w:p>
    <w:p w:rsidR="00D84BFA" w:rsidRDefault="00140258" w:rsidP="001858B3">
      <w:pPr>
        <w:pStyle w:val="Default"/>
        <w:spacing w:line="600" w:lineRule="exact"/>
        <w:ind w:firstLineChars="200" w:firstLine="643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</w:rPr>
        <w:t>金奖：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遂宁龙建路桥建设工程有限公司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（奖励奖金</w:t>
      </w:r>
      <w:r>
        <w:rPr>
          <w:rFonts w:eastAsia="仿宋_GB2312" w:cs="仿宋_GB2312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 w:rsidP="001858B3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银奖：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四川省天德土木建筑工程有限公司</w:t>
      </w:r>
    </w:p>
    <w:p w:rsidR="00D84BFA" w:rsidRDefault="00140258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四川宸铭城市建设有限公司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四川颖仁建筑工程有限公司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（以上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个获得银奖企业分别奖励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万元）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三、新兴企业重点培育奖（4个）</w:t>
      </w:r>
    </w:p>
    <w:p w:rsidR="00D84BFA" w:rsidRDefault="00140258" w:rsidP="001858B3">
      <w:pPr>
        <w:pStyle w:val="Default"/>
        <w:spacing w:line="600" w:lineRule="exact"/>
        <w:ind w:firstLineChars="200" w:firstLine="643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</w:rPr>
        <w:t>金奖：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遂宁中鹏环保科技有限公司</w:t>
      </w:r>
    </w:p>
    <w:p w:rsidR="00D84BFA" w:rsidRDefault="00140258">
      <w:pPr>
        <w:pStyle w:val="Default"/>
        <w:spacing w:line="600" w:lineRule="exact"/>
        <w:ind w:firstLineChars="500" w:firstLine="160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（奖励奖金</w:t>
      </w:r>
      <w:r>
        <w:rPr>
          <w:rFonts w:eastAsia="仿宋_GB2312" w:cs="仿宋_GB2312" w:hint="eastAsia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万元）</w:t>
      </w:r>
    </w:p>
    <w:p w:rsidR="00D84BFA" w:rsidRDefault="00140258" w:rsidP="001858B3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银奖：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四川省美林实业集团食品有限公司（四川美宁食品供</w:t>
      </w:r>
    </w:p>
    <w:p w:rsidR="00D84BFA" w:rsidRDefault="00140258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应链科技有限公司）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四川聚优玖库供应链管理有限公司（五粮液遂宁代理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公司）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四川知创文化传播有限公司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（以上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个获得银奖企业分别奖励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万元）</w:t>
      </w:r>
    </w:p>
    <w:p w:rsidR="00D84BFA" w:rsidRDefault="00140258">
      <w:pPr>
        <w:pStyle w:val="a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四、高质量发展保障贡献奖9个（排名不分先后）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中国银保监会遂宁监管分局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中国工商银行股份有限公司遂宁分行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中国银行股份有限公司遂宁分行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中国建设银行股份有限公司遂宁分行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中国邮政储蓄银行股份有限公司遂宁市分行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四川明星电力股份有限公司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四川华润万通燃气股份有限公司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四川天府银行股份有限公司遂宁分行</w:t>
      </w:r>
    </w:p>
    <w:p w:rsidR="00D84BFA" w:rsidRDefault="00140258">
      <w:pPr>
        <w:pStyle w:val="a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中国移动通信集团四川有限公司遂宁分公司</w:t>
      </w:r>
    </w:p>
    <w:p w:rsidR="00D84BFA" w:rsidRDefault="00D84BFA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D84BFA" w:rsidRDefault="00D84BFA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D84BFA" w:rsidRDefault="00D84BFA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D84BFA" w:rsidSect="00D8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146" w:rsidRDefault="00B60146" w:rsidP="001858B3">
      <w:r>
        <w:separator/>
      </w:r>
    </w:p>
  </w:endnote>
  <w:endnote w:type="continuationSeparator" w:id="1">
    <w:p w:rsidR="00B60146" w:rsidRDefault="00B60146" w:rsidP="00185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146" w:rsidRDefault="00B60146" w:rsidP="001858B3">
      <w:r>
        <w:separator/>
      </w:r>
    </w:p>
  </w:footnote>
  <w:footnote w:type="continuationSeparator" w:id="1">
    <w:p w:rsidR="00B60146" w:rsidRDefault="00B60146" w:rsidP="00185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09D1E03"/>
    <w:rsid w:val="EDF55B5E"/>
    <w:rsid w:val="FDEEADE5"/>
    <w:rsid w:val="00140258"/>
    <w:rsid w:val="001858B3"/>
    <w:rsid w:val="005D7772"/>
    <w:rsid w:val="00640779"/>
    <w:rsid w:val="00B60146"/>
    <w:rsid w:val="00D84BFA"/>
    <w:rsid w:val="0E15698D"/>
    <w:rsid w:val="1263775E"/>
    <w:rsid w:val="13083A17"/>
    <w:rsid w:val="20202290"/>
    <w:rsid w:val="28316E73"/>
    <w:rsid w:val="28726DE9"/>
    <w:rsid w:val="3186313D"/>
    <w:rsid w:val="335436F2"/>
    <w:rsid w:val="37C062EA"/>
    <w:rsid w:val="3C154DB6"/>
    <w:rsid w:val="3E944C6D"/>
    <w:rsid w:val="47166BB3"/>
    <w:rsid w:val="49106634"/>
    <w:rsid w:val="5FD7B9CE"/>
    <w:rsid w:val="609D1E03"/>
    <w:rsid w:val="6E217697"/>
    <w:rsid w:val="717F0862"/>
    <w:rsid w:val="793D51B6"/>
    <w:rsid w:val="79565C8F"/>
    <w:rsid w:val="7C1F52A1"/>
    <w:rsid w:val="7E9B5505"/>
    <w:rsid w:val="7F7BA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84B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D8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D84BFA"/>
    <w:rPr>
      <w:sz w:val="24"/>
    </w:rPr>
  </w:style>
  <w:style w:type="paragraph" w:customStyle="1" w:styleId="Default">
    <w:name w:val="Default"/>
    <w:basedOn w:val="a"/>
    <w:qFormat/>
    <w:rsid w:val="00D84BFA"/>
    <w:pPr>
      <w:autoSpaceDE w:val="0"/>
      <w:autoSpaceDN w:val="0"/>
      <w:adjustRightInd w:val="0"/>
      <w:jc w:val="left"/>
    </w:pPr>
    <w:rPr>
      <w:rFonts w:ascii="Times New Roman" w:eastAsia="宋体" w:hAnsi="Times New Roman" w:cs="宋体"/>
      <w:color w:val="000000"/>
      <w:kern w:val="0"/>
      <w:sz w:val="24"/>
    </w:rPr>
  </w:style>
  <w:style w:type="paragraph" w:styleId="a5">
    <w:name w:val="header"/>
    <w:basedOn w:val="a"/>
    <w:link w:val="Char"/>
    <w:rsid w:val="00185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858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668</Words>
  <Characters>782</Characters>
  <Application>Microsoft Office Word</Application>
  <DocSecurity>0</DocSecurity>
  <Lines>52</Lines>
  <Paragraphs>35</Paragraphs>
  <ScaleCrop>false</ScaleCrop>
  <Company>微软中国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刘铁柱</dc:creator>
  <cp:lastModifiedBy>微软用户</cp:lastModifiedBy>
  <cp:revision>3</cp:revision>
  <cp:lastPrinted>2022-02-15T22:59:00Z</cp:lastPrinted>
  <dcterms:created xsi:type="dcterms:W3CDTF">2022-02-09T19:05:00Z</dcterms:created>
  <dcterms:modified xsi:type="dcterms:W3CDTF">2023-02-06T09:45:00Z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EE559FCEE157412F9704B4E0672ED5B5</vt:lpwstr>
  </property>
</Properties>
</file>