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</w:pPr>
    </w:p>
    <w:p>
      <w:pPr>
        <w:jc w:val="center"/>
        <w:rPr>
          <w:rFonts w:ascii="黑体" w:hAnsi="黑体" w:eastAsia="黑体" w:cs="黑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遂宁市河东新区20</w:t>
      </w:r>
      <w:r>
        <w:rPr>
          <w:rFonts w:ascii="黑体" w:hAnsi="黑体" w:eastAsia="黑体" w:cs="黑体"/>
          <w:b/>
          <w:bCs/>
          <w:color w:val="auto"/>
          <w:sz w:val="44"/>
          <w:szCs w:val="44"/>
          <w:highlight w:val="none"/>
        </w:rPr>
        <w:t>2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1-11月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债务管理情况及202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年申报计划情况的说明</w:t>
      </w:r>
    </w:p>
    <w:p>
      <w:pP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20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1-11月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政府债务基本情况</w:t>
      </w:r>
    </w:p>
    <w:p>
      <w:pPr>
        <w:ind w:firstLine="321" w:firstLineChars="10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（一）债务余额和限额情况</w:t>
      </w:r>
    </w:p>
    <w:p>
      <w:pPr>
        <w:ind w:firstLine="64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年河东新区政府债务限额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33.08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亿元，政府债务余额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30.97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1-11月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，市财政局下达我区新增政府债务限额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12.02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亿元，到位新增政府债券资金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12.01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亿元，通过财政预算资金偿还减少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0.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89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1-11月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新区政府债务限额为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45.10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亿元，债务余额为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42.86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亿元，控制在省政府核定的债务限额内，债务风险总体可控。  </w:t>
      </w:r>
    </w:p>
    <w:p>
      <w:pPr>
        <w:ind w:firstLine="321" w:firstLineChars="10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（二）新增债券资金到位和安排情况</w:t>
      </w:r>
    </w:p>
    <w:p>
      <w:pPr>
        <w:ind w:firstLine="64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1-11月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，河东新区新增政府债券资金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12.01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亿元，其中：新增一般债券资金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新增专项债券资金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11.87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ind w:firstLine="321" w:firstLineChars="10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政府债务还本付息情况</w:t>
      </w:r>
    </w:p>
    <w:p>
      <w:pPr>
        <w:ind w:firstLine="643" w:firstLineChars="20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1.还本情况。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年河东新区通过财政预算安排偿还到期债务本金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0.089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专项债券还本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0.089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ind w:firstLine="643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2.付息情况。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年河东新区通过预算安排偿还到期债务利息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1.17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元，其中：一般债券付息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0.20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元，专项债券付息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0.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元。</w:t>
      </w:r>
    </w:p>
    <w:p>
      <w:pPr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20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年政府债务管理工作情况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(一) 加强组织领导。新区管委会设立政府性债务管理领导小组，负责领导本地区政府性债务日常管理。当新区出现政府性债务风险事件时，政府性债务管理领导小组转为政府性债务风险事件应急领导小组，负责组织、协调、指挥风险事件应对工作。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二）制定相关方案。为保证防范化解债务风险工作的顺利开展，新区制定了《河东新区政府性债务风险应急处置预案》和《河东新区防范化解政府性债务和隐性债务风险工作方案》，明确规定了新区要做好建立应急处置工作机制、控制新增债务、消化存量债务等重点工作，切实防范和化解财政金融风险，维护经济安全和社会稳定。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三）强化风险预警。学习债务率测算方式，及时对新区债务率和财政重整风险比例进行了测算，为新区提前做好债务风险化解工作提供依据。同时，建立了临期警示机制，并于每季度初提前做好偿债资金筹措计划，并向政府性债务领导小组报告，确保债务风险能够早发现、早报告、早处置。</w:t>
      </w:r>
    </w:p>
    <w:p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年政府债券申报情况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年，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新区财政会同发展改革部门广泛征求交通运输、农业农村、住房和城乡建设、水利、生态环境、自然资源等部门意见，紧紧围绕重点支持领域，做好项目谋划，提出了202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年政府债券项目资金需求。本次，河东新区共上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报新增地方政府债</w:t>
      </w:r>
      <w:bookmarkStart w:id="0" w:name="_GoBack"/>
      <w:bookmarkEnd w:id="0"/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券项目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个（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一般债项目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5个，申报债券金额9090万元，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专项债项目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26个，申报债券金额435375万元。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），项目总投资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1866066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万元，债券资金总需求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444465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万元。202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债券资金额度以财政厅实际审核下达额度为准。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年度地方政府债券还本付息预算数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40020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万元，其中一般债券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还本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0万元、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付息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1840.3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专项债券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还本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25979万元、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付息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12200.7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万元。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年度本地区及本级地方政府债券资金使用安排：预计当年政府债券到位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15亿元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ascii="仿宋_GB2312" w:hAnsi="仿宋"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hAnsi="仿宋"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ind w:firstLine="320" w:firstLineChars="1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ED7AF"/>
    <w:multiLevelType w:val="singleLevel"/>
    <w:tmpl w:val="C85ED7A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NkZGI0M2U5MWEwZDBkMmEzYzA4YzFjMzZkYTI4ZDcifQ=="/>
  </w:docVars>
  <w:rsids>
    <w:rsidRoot w:val="6CB96326"/>
    <w:rsid w:val="001963ED"/>
    <w:rsid w:val="003B16BB"/>
    <w:rsid w:val="006338A2"/>
    <w:rsid w:val="00B761CD"/>
    <w:rsid w:val="00B85F88"/>
    <w:rsid w:val="00CE1DD5"/>
    <w:rsid w:val="00D2762E"/>
    <w:rsid w:val="00FB7C64"/>
    <w:rsid w:val="049A5E25"/>
    <w:rsid w:val="051756C8"/>
    <w:rsid w:val="065344DE"/>
    <w:rsid w:val="07ED2710"/>
    <w:rsid w:val="09532A47"/>
    <w:rsid w:val="0CD66F96"/>
    <w:rsid w:val="0D1F336B"/>
    <w:rsid w:val="0FDD7B92"/>
    <w:rsid w:val="11323E5A"/>
    <w:rsid w:val="13750189"/>
    <w:rsid w:val="138008DC"/>
    <w:rsid w:val="15AE7982"/>
    <w:rsid w:val="187C3D68"/>
    <w:rsid w:val="1A3D7527"/>
    <w:rsid w:val="1B3426D8"/>
    <w:rsid w:val="1B596966"/>
    <w:rsid w:val="1BF956CF"/>
    <w:rsid w:val="1D3502B9"/>
    <w:rsid w:val="1D7C2114"/>
    <w:rsid w:val="1FD77AD6"/>
    <w:rsid w:val="247D69A8"/>
    <w:rsid w:val="25055812"/>
    <w:rsid w:val="26F92A28"/>
    <w:rsid w:val="29023E15"/>
    <w:rsid w:val="2CA417A5"/>
    <w:rsid w:val="2D7A2D69"/>
    <w:rsid w:val="2F324D29"/>
    <w:rsid w:val="31716284"/>
    <w:rsid w:val="31940B55"/>
    <w:rsid w:val="348E2A01"/>
    <w:rsid w:val="399D5494"/>
    <w:rsid w:val="3B27FEB5"/>
    <w:rsid w:val="3D996DF6"/>
    <w:rsid w:val="3E891477"/>
    <w:rsid w:val="3FFC1167"/>
    <w:rsid w:val="44C4421D"/>
    <w:rsid w:val="459D5567"/>
    <w:rsid w:val="45C33F05"/>
    <w:rsid w:val="4D4B7289"/>
    <w:rsid w:val="4E1A739A"/>
    <w:rsid w:val="4EC8490A"/>
    <w:rsid w:val="500876B4"/>
    <w:rsid w:val="509269D5"/>
    <w:rsid w:val="52326C6A"/>
    <w:rsid w:val="54D03850"/>
    <w:rsid w:val="55AA7FF4"/>
    <w:rsid w:val="567A0BDF"/>
    <w:rsid w:val="599A3B6B"/>
    <w:rsid w:val="59DF5893"/>
    <w:rsid w:val="5A2A6B3D"/>
    <w:rsid w:val="5A4968FF"/>
    <w:rsid w:val="5D4D4958"/>
    <w:rsid w:val="5D810AA5"/>
    <w:rsid w:val="5F463D55"/>
    <w:rsid w:val="5FA6034F"/>
    <w:rsid w:val="608A66C7"/>
    <w:rsid w:val="625642AF"/>
    <w:rsid w:val="63FB3E9D"/>
    <w:rsid w:val="650224CC"/>
    <w:rsid w:val="65890FF7"/>
    <w:rsid w:val="689E7DA6"/>
    <w:rsid w:val="6A0665BA"/>
    <w:rsid w:val="6A1B06CD"/>
    <w:rsid w:val="6A2C1E58"/>
    <w:rsid w:val="6AA5238E"/>
    <w:rsid w:val="6BD44496"/>
    <w:rsid w:val="6CB96326"/>
    <w:rsid w:val="6D65184A"/>
    <w:rsid w:val="6E7569FC"/>
    <w:rsid w:val="6E9C74ED"/>
    <w:rsid w:val="6F2A62C6"/>
    <w:rsid w:val="6F6FE71D"/>
    <w:rsid w:val="6F885CC3"/>
    <w:rsid w:val="712D08D1"/>
    <w:rsid w:val="71F00AFF"/>
    <w:rsid w:val="74841862"/>
    <w:rsid w:val="76650B0D"/>
    <w:rsid w:val="774D2AFE"/>
    <w:rsid w:val="777032C5"/>
    <w:rsid w:val="79751067"/>
    <w:rsid w:val="7A88301C"/>
    <w:rsid w:val="7C857813"/>
    <w:rsid w:val="7D5A11E0"/>
    <w:rsid w:val="7D6E474B"/>
    <w:rsid w:val="7EBD88B0"/>
    <w:rsid w:val="7F104D58"/>
    <w:rsid w:val="7FE707E4"/>
    <w:rsid w:val="7FFF5724"/>
    <w:rsid w:val="AABD1D2A"/>
    <w:rsid w:val="BAF6BAFF"/>
    <w:rsid w:val="D673BDB3"/>
    <w:rsid w:val="DBDF5B49"/>
    <w:rsid w:val="DF7E17AD"/>
    <w:rsid w:val="EBFEF6C7"/>
    <w:rsid w:val="EDFA611C"/>
    <w:rsid w:val="EFFD49EF"/>
    <w:rsid w:val="F1F53627"/>
    <w:rsid w:val="F59BDA93"/>
    <w:rsid w:val="F7FFD619"/>
    <w:rsid w:val="FBEFBFC5"/>
    <w:rsid w:val="FBFCE437"/>
    <w:rsid w:val="FFD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1054</Words>
  <Characters>1215</Characters>
  <Lines>9</Lines>
  <Paragraphs>2</Paragraphs>
  <TotalTime>2</TotalTime>
  <ScaleCrop>false</ScaleCrop>
  <LinksUpToDate>false</LinksUpToDate>
  <CharactersWithSpaces>1223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2019-03-16T17:57:00Z</dcterms:created>
  <dc:creator>Administrator</dc:creator>
  <cp:lastModifiedBy>Administrator</cp:lastModifiedBy>
  <cp:lastPrinted>2020-06-12T01:24:00Z</cp:lastPrinted>
  <dcterms:modified xsi:type="dcterms:W3CDTF">2023-05-22T01:50:12Z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78BBB8357E2C405FB5490F53AAC7FEDB</vt:lpwstr>
  </property>
</Properties>
</file>